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00185DC9" w:rsidP="00185DC9" w:rsidRDefault="00185DC9" w14:paraId="1B955FF7" w14:textId="33C1D867">
      <w:pPr>
        <w:widowControl w:val="0"/>
        <w:tabs>
          <w:tab w:val="right" w:pos="9639"/>
        </w:tabs>
        <w:spacing w:after="0"/>
        <w:rPr>
          <w:rFonts w:ascii="Arial" w:hAnsi="Arial" w:cs="Arial"/>
          <w:b/>
          <w:bCs/>
          <w:color w:val="000000"/>
          <w:sz w:val="26"/>
          <w:szCs w:val="26"/>
        </w:rPr>
      </w:pPr>
      <w:r>
        <w:rPr>
          <w:rFonts w:ascii="Arial" w:hAnsi="Arial" w:eastAsia="Times New Roman"/>
          <w:b/>
          <w:bCs/>
          <w:sz w:val="24"/>
          <w:szCs w:val="24"/>
        </w:rPr>
        <w:t>3GPP T</w:t>
      </w:r>
      <w:bookmarkStart w:name="_Ref452454252" w:id="0"/>
      <w:bookmarkEnd w:id="0"/>
      <w:r>
        <w:rPr>
          <w:rFonts w:ascii="Arial" w:hAnsi="Arial" w:eastAsia="Times New Roman"/>
          <w:b/>
          <w:bCs/>
          <w:sz w:val="24"/>
          <w:szCs w:val="24"/>
        </w:rPr>
        <w:t xml:space="preserve">SG-RAN </w:t>
      </w:r>
      <w:r>
        <w:rPr>
          <w:rFonts w:ascii="Arial" w:hAnsi="Arial" w:eastAsia="Times New Roman"/>
          <w:b/>
          <w:sz w:val="24"/>
          <w:szCs w:val="24"/>
        </w:rPr>
        <w:t xml:space="preserve">WG3 Meeting #112e                                                      </w:t>
      </w:r>
      <w:r>
        <w:rPr>
          <w:rFonts w:ascii="Arial" w:hAnsi="Arial" w:cs="Arial"/>
          <w:b/>
          <w:bCs/>
          <w:color w:val="000000"/>
          <w:sz w:val="26"/>
          <w:szCs w:val="26"/>
        </w:rPr>
        <w:t>R3-2</w:t>
      </w:r>
      <w:r w:rsidR="00E00551">
        <w:rPr>
          <w:rFonts w:ascii="Arial" w:hAnsi="Arial" w:cs="Arial"/>
          <w:b/>
          <w:bCs/>
          <w:color w:val="000000"/>
          <w:sz w:val="26"/>
          <w:szCs w:val="26"/>
        </w:rPr>
        <w:t>12125</w:t>
      </w:r>
    </w:p>
    <w:p w:rsidR="00185DC9" w:rsidP="00185DC9" w:rsidRDefault="00185DC9" w14:paraId="4C8F5987" w14:textId="77777777">
      <w:pPr>
        <w:widowControl w:val="0"/>
        <w:tabs>
          <w:tab w:val="right" w:pos="9639"/>
        </w:tabs>
        <w:spacing w:after="0"/>
        <w:rPr>
          <w:rFonts w:ascii="Arial" w:hAnsi="Arial" w:eastAsia="Times New Roman"/>
          <w:b/>
          <w:bCs/>
          <w:i/>
          <w:sz w:val="24"/>
          <w:szCs w:val="24"/>
        </w:rPr>
      </w:pPr>
      <w:r>
        <w:rPr>
          <w:rFonts w:ascii="Arial" w:hAnsi="Arial"/>
          <w:b/>
          <w:sz w:val="24"/>
          <w:szCs w:val="24"/>
          <w:lang w:eastAsia="zh-CN"/>
        </w:rPr>
        <w:t>E-Meeting: May 17</w:t>
      </w:r>
      <w:r>
        <w:rPr>
          <w:rFonts w:ascii="Arial" w:hAnsi="Arial"/>
          <w:b/>
          <w:sz w:val="24"/>
          <w:szCs w:val="24"/>
          <w:vertAlign w:val="superscript"/>
          <w:lang w:eastAsia="zh-CN"/>
        </w:rPr>
        <w:t>th</w:t>
      </w:r>
      <w:r>
        <w:rPr>
          <w:rFonts w:ascii="Arial" w:hAnsi="Arial"/>
          <w:b/>
          <w:sz w:val="24"/>
          <w:szCs w:val="24"/>
          <w:lang w:eastAsia="zh-CN"/>
        </w:rPr>
        <w:t xml:space="preserve"> – May 27</w:t>
      </w:r>
      <w:r>
        <w:rPr>
          <w:rFonts w:ascii="Arial" w:hAnsi="Arial"/>
          <w:b/>
          <w:sz w:val="24"/>
          <w:szCs w:val="24"/>
          <w:vertAlign w:val="superscript"/>
          <w:lang w:eastAsia="zh-CN"/>
        </w:rPr>
        <w:t>th</w:t>
      </w:r>
      <w:r>
        <w:rPr>
          <w:rFonts w:ascii="Arial" w:hAnsi="Arial"/>
          <w:b/>
          <w:sz w:val="24"/>
          <w:szCs w:val="24"/>
          <w:lang w:eastAsia="zh-CN"/>
        </w:rPr>
        <w:t>, 2021</w:t>
      </w:r>
      <w:r>
        <w:rPr>
          <w:rFonts w:ascii="Arial" w:hAnsi="Arial" w:cs="Arial"/>
          <w:b/>
          <w:bCs/>
          <w:color w:val="000000"/>
          <w:sz w:val="26"/>
          <w:szCs w:val="26"/>
        </w:rPr>
        <w:t xml:space="preserve">                                     </w:t>
      </w:r>
    </w:p>
    <w:p w:rsidR="00185DC9" w:rsidP="00185DC9" w:rsidRDefault="00185DC9" w14:paraId="326A5EDE" w14:textId="77777777">
      <w:pPr>
        <w:widowControl w:val="0"/>
        <w:tabs>
          <w:tab w:val="right" w:pos="9639"/>
        </w:tabs>
        <w:spacing w:after="0"/>
        <w:rPr>
          <w:rFonts w:ascii="Arial" w:hAnsi="Arial"/>
          <w:b/>
          <w:sz w:val="24"/>
          <w:szCs w:val="24"/>
          <w:lang w:eastAsia="zh-CN"/>
        </w:rPr>
      </w:pPr>
      <w:r>
        <w:rPr>
          <w:rFonts w:ascii="Arial" w:hAnsi="Arial"/>
          <w:b/>
          <w:sz w:val="24"/>
          <w:szCs w:val="24"/>
          <w:lang w:eastAsia="zh-CN"/>
        </w:rPr>
        <w:tab/>
      </w:r>
      <w:r>
        <w:rPr>
          <w:rFonts w:ascii="Arial" w:hAnsi="Arial"/>
          <w:b/>
          <w:sz w:val="24"/>
          <w:szCs w:val="24"/>
          <w:lang w:eastAsia="zh-CN"/>
        </w:rPr>
        <w:t xml:space="preserve"> </w:t>
      </w:r>
    </w:p>
    <w:p w:rsidR="00185DC9" w:rsidP="00185DC9" w:rsidRDefault="00185DC9" w14:paraId="35C647C9" w14:textId="4F53E9AB">
      <w:pPr>
        <w:tabs>
          <w:tab w:val="left" w:pos="1985"/>
        </w:tabs>
        <w:spacing w:after="120"/>
        <w:rPr>
          <w:rFonts w:ascii="Arial" w:hAnsi="Arial" w:eastAsia="MS Mincho" w:cs="Arial"/>
          <w:b/>
          <w:bCs/>
          <w:sz w:val="24"/>
        </w:rPr>
      </w:pPr>
      <w:r>
        <w:rPr>
          <w:rFonts w:ascii="Arial" w:hAnsi="Arial" w:eastAsia="MS Mincho" w:cs="Arial"/>
          <w:b/>
          <w:bCs/>
          <w:sz w:val="24"/>
        </w:rPr>
        <w:t>Agenda item:</w:t>
      </w:r>
      <w:r>
        <w:rPr>
          <w:rFonts w:ascii="Arial" w:hAnsi="Arial" w:eastAsia="MS Mincho" w:cs="Arial"/>
          <w:b/>
          <w:bCs/>
          <w:sz w:val="24"/>
        </w:rPr>
        <w:tab/>
      </w:r>
      <w:r w:rsidR="00FC2127">
        <w:rPr>
          <w:rFonts w:ascii="Arial" w:hAnsi="Arial" w:eastAsia="MS Mincho" w:cs="Arial"/>
          <w:b/>
          <w:bCs/>
          <w:sz w:val="24"/>
        </w:rPr>
        <w:t>10.2.2</w:t>
      </w:r>
    </w:p>
    <w:p w:rsidR="00185DC9" w:rsidP="00185DC9" w:rsidRDefault="00185DC9" w14:paraId="12BCBB65" w14:textId="77777777">
      <w:pPr>
        <w:tabs>
          <w:tab w:val="left" w:pos="1985"/>
        </w:tabs>
        <w:ind w:left="1985" w:hanging="1985"/>
        <w:rPr>
          <w:rFonts w:ascii="Arial" w:hAnsi="Arial" w:eastAsia="Times New Roman" w:cs="Arial"/>
          <w:b/>
          <w:bCs/>
          <w:sz w:val="24"/>
        </w:rPr>
      </w:pPr>
      <w:r>
        <w:rPr>
          <w:rFonts w:ascii="Arial" w:hAnsi="Arial" w:eastAsia="Times New Roman" w:cs="Arial"/>
          <w:b/>
          <w:bCs/>
          <w:sz w:val="24"/>
        </w:rPr>
        <w:t>Source:</w:t>
      </w:r>
      <w:r>
        <w:rPr>
          <w:rFonts w:ascii="Arial" w:hAnsi="Arial" w:eastAsia="Times New Roman" w:cs="Arial"/>
          <w:b/>
          <w:bCs/>
          <w:sz w:val="24"/>
        </w:rPr>
        <w:tab/>
      </w:r>
      <w:r>
        <w:rPr>
          <w:rFonts w:ascii="Arial" w:hAnsi="Arial" w:eastAsia="Times New Roman" w:cs="Arial"/>
          <w:b/>
          <w:bCs/>
          <w:sz w:val="24"/>
        </w:rPr>
        <w:t>Qualcomm Inc.</w:t>
      </w:r>
    </w:p>
    <w:p w:rsidR="00185DC9" w:rsidP="00185DC9" w:rsidRDefault="00185DC9" w14:paraId="6D6DCF35" w14:textId="5EBB1A9B">
      <w:pPr>
        <w:ind w:left="1985" w:hanging="1985"/>
        <w:rPr>
          <w:rFonts w:ascii="Arial" w:hAnsi="Arial" w:eastAsia="Times New Roman" w:cs="Arial"/>
          <w:b/>
          <w:bCs/>
          <w:sz w:val="24"/>
        </w:rPr>
      </w:pPr>
      <w:r>
        <w:rPr>
          <w:rFonts w:ascii="Arial" w:hAnsi="Arial" w:eastAsia="Times New Roman" w:cs="Arial"/>
          <w:b/>
          <w:bCs/>
          <w:sz w:val="24"/>
        </w:rPr>
        <w:t>Title:</w:t>
      </w:r>
      <w:r>
        <w:rPr>
          <w:rFonts w:ascii="Arial" w:hAnsi="Arial" w:eastAsia="Times New Roman" w:cs="Arial"/>
          <w:b/>
          <w:bCs/>
          <w:sz w:val="24"/>
        </w:rPr>
        <w:tab/>
      </w:r>
      <w:r w:rsidR="00FC2127">
        <w:rPr>
          <w:rFonts w:ascii="Arial" w:hAnsi="Arial" w:eastAsia="Times New Roman" w:cs="Arial"/>
          <w:b/>
          <w:bCs/>
          <w:sz w:val="24"/>
        </w:rPr>
        <w:t>Coverage and Capacity Optimization</w:t>
      </w:r>
    </w:p>
    <w:p w:rsidR="00185DC9" w:rsidP="00185DC9" w:rsidRDefault="00185DC9" w14:paraId="28B302F7" w14:textId="77777777">
      <w:pPr>
        <w:ind w:left="1985" w:hanging="1985"/>
        <w:rPr>
          <w:rFonts w:ascii="Arial" w:hAnsi="Arial" w:eastAsia="Times New Roman" w:cs="Arial"/>
          <w:b/>
          <w:bCs/>
          <w:sz w:val="24"/>
        </w:rPr>
      </w:pPr>
      <w:r>
        <w:rPr>
          <w:rFonts w:ascii="Arial" w:hAnsi="Arial" w:eastAsia="Times New Roman" w:cs="Arial"/>
          <w:b/>
          <w:bCs/>
          <w:sz w:val="24"/>
        </w:rPr>
        <w:t>Document for:</w:t>
      </w:r>
      <w:r>
        <w:rPr>
          <w:rFonts w:ascii="Arial" w:hAnsi="Arial" w:eastAsia="Times New Roman" w:cs="Arial"/>
          <w:b/>
          <w:bCs/>
          <w:sz w:val="24"/>
        </w:rPr>
        <w:tab/>
      </w:r>
      <w:r>
        <w:rPr>
          <w:rFonts w:ascii="Arial" w:hAnsi="Arial" w:eastAsia="Times New Roman" w:cs="Arial"/>
          <w:b/>
          <w:bCs/>
          <w:sz w:val="24"/>
        </w:rPr>
        <w:t>Discussion and Decision</w:t>
      </w:r>
    </w:p>
    <w:p w:rsidR="00185DC9" w:rsidP="00185DC9" w:rsidRDefault="00185DC9" w14:paraId="768587FB" w14:textId="77777777">
      <w:pPr>
        <w:pStyle w:val="Heading1"/>
        <w:numPr>
          <w:ilvl w:val="0"/>
          <w:numId w:val="2"/>
        </w:numPr>
        <w:pBdr>
          <w:top w:val="single" w:color="auto" w:sz="12" w:space="2"/>
        </w:pBdr>
      </w:pPr>
      <w:r>
        <w:t xml:space="preserve">Introduction </w:t>
      </w:r>
    </w:p>
    <w:p w:rsidR="00185DC9" w:rsidP="00185DC9" w:rsidRDefault="00185DC9" w14:paraId="7BBEA89B" w14:textId="77946691">
      <w:pPr>
        <w:rPr>
          <w:rFonts w:ascii="Arial" w:hAnsi="Arial" w:cs="Arial"/>
          <w:lang w:val="en-US"/>
        </w:rPr>
      </w:pPr>
      <w:r>
        <w:rPr>
          <w:rFonts w:ascii="Arial" w:hAnsi="Arial" w:cs="Arial"/>
          <w:lang w:val="en-US"/>
        </w:rPr>
        <w:t xml:space="preserve">The support for </w:t>
      </w:r>
      <w:r w:rsidR="00B84280">
        <w:rPr>
          <w:rFonts w:ascii="Arial" w:hAnsi="Arial" w:cs="Arial"/>
          <w:lang w:val="en-US"/>
        </w:rPr>
        <w:t>Coverage and Capacity Optimization for NR SON/MDT</w:t>
      </w:r>
      <w:r w:rsidR="006E5BAC">
        <w:rPr>
          <w:rFonts w:ascii="Arial" w:hAnsi="Arial" w:cs="Arial"/>
          <w:lang w:val="en-US"/>
        </w:rPr>
        <w:t xml:space="preserve"> </w:t>
      </w:r>
      <w:r w:rsidR="00B84280">
        <w:rPr>
          <w:rFonts w:ascii="Arial" w:hAnsi="Arial" w:cs="Arial"/>
          <w:lang w:val="en-US"/>
        </w:rPr>
        <w:t>has been discussed in the past meetings with the following agreements and open issues:</w:t>
      </w:r>
    </w:p>
    <w:p w:rsidR="00B70A58" w:rsidP="00B70A58" w:rsidRDefault="00B70A58" w14:paraId="65DE7734" w14:textId="77777777">
      <w:pPr>
        <w:widowControl w:val="0"/>
        <w:rPr>
          <w:rFonts w:ascii="Calibri" w:hAnsi="Calibri" w:cs="Calibri"/>
          <w:iCs/>
          <w:color w:val="00B050"/>
          <w:sz w:val="16"/>
          <w:szCs w:val="16"/>
        </w:rPr>
      </w:pPr>
      <w:r>
        <w:rPr>
          <w:rFonts w:ascii="Calibri" w:hAnsi="Calibri" w:cs="Calibri"/>
          <w:iCs/>
          <w:color w:val="00B050"/>
          <w:sz w:val="16"/>
          <w:szCs w:val="16"/>
        </w:rPr>
        <w:t>E-UTRAN CCO function should be considered as baseline for NG-RAN CCO solution for dynamic coverage changes with an index-based solution for coverage switching among deployment options</w:t>
      </w:r>
    </w:p>
    <w:p w:rsidR="00B70A58" w:rsidP="00B70A58" w:rsidRDefault="00B70A58" w14:paraId="228FEEB8" w14:textId="77777777">
      <w:pPr>
        <w:widowControl w:val="0"/>
        <w:rPr>
          <w:rFonts w:ascii="Calibri" w:hAnsi="Calibri" w:cs="Calibri"/>
          <w:iCs/>
          <w:color w:val="00B050"/>
          <w:sz w:val="16"/>
          <w:szCs w:val="16"/>
        </w:rPr>
      </w:pPr>
      <w:r>
        <w:rPr>
          <w:rFonts w:ascii="Calibri" w:hAnsi="Calibri" w:cs="Calibri"/>
          <w:iCs/>
          <w:color w:val="00B050"/>
          <w:sz w:val="16"/>
          <w:szCs w:val="16"/>
        </w:rPr>
        <w:t xml:space="preserve">In NG-RAN scenario, a NG-RAN node may send to a </w:t>
      </w:r>
      <w:proofErr w:type="spellStart"/>
      <w:r>
        <w:rPr>
          <w:rFonts w:ascii="Calibri" w:hAnsi="Calibri" w:cs="Calibri"/>
          <w:iCs/>
          <w:color w:val="00B050"/>
          <w:sz w:val="16"/>
          <w:szCs w:val="16"/>
        </w:rPr>
        <w:t>neighbor</w:t>
      </w:r>
      <w:proofErr w:type="spellEnd"/>
      <w:r>
        <w:rPr>
          <w:rFonts w:ascii="Calibri" w:hAnsi="Calibri" w:cs="Calibri"/>
          <w:iCs/>
          <w:color w:val="00B050"/>
          <w:sz w:val="16"/>
          <w:szCs w:val="16"/>
        </w:rPr>
        <w:t xml:space="preserve"> NG-RAN node a coverage modification list which includes deployment related information concerning the serving cells</w:t>
      </w:r>
    </w:p>
    <w:p w:rsidR="00B70A58" w:rsidP="00B70A58" w:rsidRDefault="00B70A58" w14:paraId="06C5C0BE" w14:textId="77777777">
      <w:pPr>
        <w:widowControl w:val="0"/>
        <w:rPr>
          <w:rFonts w:ascii="Calibri" w:hAnsi="Calibri" w:cs="Calibri"/>
          <w:iCs/>
          <w:color w:val="00B050"/>
          <w:sz w:val="16"/>
          <w:szCs w:val="16"/>
        </w:rPr>
      </w:pPr>
      <w:r>
        <w:rPr>
          <w:rFonts w:ascii="Calibri" w:hAnsi="Calibri" w:cs="Calibri"/>
          <w:iCs/>
          <w:color w:val="00B050"/>
          <w:sz w:val="16"/>
          <w:szCs w:val="16"/>
        </w:rPr>
        <w:t xml:space="preserve">Exchange at least NG-RAN CGI, Cell Coverage State, Cell Deployment Status Indicator, Cell Replacing Info in NG-RAN NODE CONFIGURATION UPDATE message over </w:t>
      </w:r>
      <w:proofErr w:type="spellStart"/>
      <w:r>
        <w:rPr>
          <w:rFonts w:ascii="Calibri" w:hAnsi="Calibri" w:cs="Calibri"/>
          <w:iCs/>
          <w:color w:val="00B050"/>
          <w:sz w:val="16"/>
          <w:szCs w:val="16"/>
        </w:rPr>
        <w:t>Xn</w:t>
      </w:r>
      <w:proofErr w:type="spellEnd"/>
      <w:r>
        <w:rPr>
          <w:rFonts w:ascii="Calibri" w:hAnsi="Calibri" w:cs="Calibri"/>
          <w:iCs/>
          <w:color w:val="00B050"/>
          <w:sz w:val="16"/>
          <w:szCs w:val="16"/>
        </w:rPr>
        <w:t xml:space="preserve"> for coverage modification</w:t>
      </w:r>
    </w:p>
    <w:p w:rsidR="00B70A58" w:rsidP="00B70A58" w:rsidRDefault="00B70A58" w14:paraId="6B7FFFD4" w14:textId="77777777">
      <w:pPr>
        <w:widowControl w:val="0"/>
        <w:rPr>
          <w:rFonts w:ascii="Calibri" w:hAnsi="Calibri" w:cs="Calibri"/>
          <w:iCs/>
          <w:color w:val="00B050"/>
          <w:sz w:val="16"/>
          <w:szCs w:val="16"/>
        </w:rPr>
      </w:pPr>
      <w:r>
        <w:rPr>
          <w:rFonts w:ascii="Calibri" w:hAnsi="Calibri" w:cs="Calibri"/>
          <w:iCs/>
          <w:color w:val="00B050"/>
          <w:sz w:val="16"/>
          <w:szCs w:val="16"/>
        </w:rPr>
        <w:t>DU signals to CU coverage related configuration information. Whether to include SSB beam information (on top of cell info) is FFS.</w:t>
      </w:r>
    </w:p>
    <w:p w:rsidR="00B70A58" w:rsidP="00B70A58" w:rsidRDefault="00B70A58" w14:paraId="28865ACF" w14:textId="77777777">
      <w:pPr>
        <w:widowControl w:val="0"/>
        <w:rPr>
          <w:rFonts w:ascii="Calibri" w:hAnsi="Calibri" w:cs="Calibri"/>
          <w:iCs/>
          <w:color w:val="00B050"/>
          <w:sz w:val="16"/>
          <w:szCs w:val="16"/>
        </w:rPr>
      </w:pPr>
      <w:r>
        <w:rPr>
          <w:rFonts w:ascii="Calibri" w:hAnsi="Calibri" w:cs="Calibri"/>
          <w:iCs/>
          <w:color w:val="00B050"/>
          <w:sz w:val="16"/>
          <w:szCs w:val="16"/>
        </w:rPr>
        <w:t>CSI-RS based beam coverage tuning is an optimization and is not covered as part of NR CCO for Rel-17</w:t>
      </w:r>
    </w:p>
    <w:p w:rsidR="00B70A58" w:rsidP="00B70A58" w:rsidRDefault="00B70A58" w14:paraId="4556752A" w14:textId="77777777">
      <w:pPr>
        <w:widowControl w:val="0"/>
        <w:rPr>
          <w:rFonts w:ascii="Calibri" w:hAnsi="Calibri" w:cs="Calibri"/>
          <w:i/>
          <w:color w:val="FF0000"/>
          <w:sz w:val="16"/>
          <w:szCs w:val="16"/>
        </w:rPr>
      </w:pPr>
      <w:r>
        <w:rPr>
          <w:rFonts w:ascii="Calibri" w:hAnsi="Calibri" w:cs="Calibri"/>
          <w:i/>
          <w:color w:val="FF0000"/>
          <w:sz w:val="16"/>
          <w:szCs w:val="16"/>
        </w:rPr>
        <w:t>Open issues:</w:t>
      </w:r>
    </w:p>
    <w:p w:rsidRPr="00660153" w:rsidR="00B70A58" w:rsidP="00B70A58" w:rsidRDefault="00B70A58" w14:paraId="20D9AE6B" w14:textId="77777777">
      <w:pPr>
        <w:widowControl w:val="0"/>
        <w:rPr>
          <w:rFonts w:ascii="Calibri" w:hAnsi="Calibri" w:cs="Calibri"/>
          <w:i/>
          <w:color w:val="FF0000"/>
          <w:sz w:val="16"/>
          <w:szCs w:val="16"/>
        </w:rPr>
      </w:pPr>
      <w:r w:rsidRPr="00660153">
        <w:rPr>
          <w:rFonts w:ascii="Calibri" w:hAnsi="Calibri" w:cs="Calibri"/>
          <w:i/>
          <w:color w:val="FF0000"/>
          <w:sz w:val="16"/>
          <w:szCs w:val="16"/>
        </w:rPr>
        <w:t xml:space="preserve">- FFS whether CCO over </w:t>
      </w:r>
      <w:proofErr w:type="spellStart"/>
      <w:r w:rsidRPr="00660153">
        <w:rPr>
          <w:rFonts w:ascii="Calibri" w:hAnsi="Calibri" w:cs="Calibri"/>
          <w:i/>
          <w:color w:val="FF0000"/>
          <w:sz w:val="16"/>
          <w:szCs w:val="16"/>
        </w:rPr>
        <w:t>Xn</w:t>
      </w:r>
      <w:proofErr w:type="spellEnd"/>
      <w:r w:rsidRPr="00660153">
        <w:rPr>
          <w:rFonts w:ascii="Calibri" w:hAnsi="Calibri" w:cs="Calibri"/>
          <w:i/>
          <w:color w:val="FF0000"/>
          <w:sz w:val="16"/>
          <w:szCs w:val="16"/>
        </w:rPr>
        <w:t xml:space="preserve"> is </w:t>
      </w:r>
      <w:proofErr w:type="spellStart"/>
      <w:r w:rsidRPr="00660153">
        <w:rPr>
          <w:rFonts w:ascii="Calibri" w:hAnsi="Calibri" w:cs="Calibri"/>
          <w:i/>
          <w:color w:val="FF0000"/>
          <w:sz w:val="16"/>
          <w:szCs w:val="16"/>
        </w:rPr>
        <w:t>signaled</w:t>
      </w:r>
      <w:proofErr w:type="spellEnd"/>
      <w:r w:rsidRPr="00660153">
        <w:rPr>
          <w:rFonts w:ascii="Calibri" w:hAnsi="Calibri" w:cs="Calibri"/>
          <w:i/>
          <w:color w:val="FF0000"/>
          <w:sz w:val="16"/>
          <w:szCs w:val="16"/>
        </w:rPr>
        <w:t xml:space="preserve"> as separate per cell state information and SSB state information or whether each cell state reflect a specific SSB configuration</w:t>
      </w:r>
    </w:p>
    <w:p w:rsidRPr="00660153" w:rsidR="00B70A58" w:rsidP="00B70A58" w:rsidRDefault="00B70A58" w14:paraId="5A04F066" w14:textId="77777777">
      <w:pPr>
        <w:widowControl w:val="0"/>
        <w:rPr>
          <w:rFonts w:ascii="Calibri" w:hAnsi="Calibri" w:cs="Calibri"/>
          <w:i/>
          <w:color w:val="FF0000"/>
          <w:sz w:val="16"/>
          <w:szCs w:val="16"/>
        </w:rPr>
      </w:pPr>
      <w:r w:rsidRPr="00660153">
        <w:rPr>
          <w:rFonts w:ascii="Calibri" w:hAnsi="Calibri" w:cs="Calibri"/>
          <w:i/>
          <w:color w:val="FF0000"/>
          <w:sz w:val="16"/>
          <w:szCs w:val="16"/>
        </w:rPr>
        <w:t>- FFS who decides that a coverage modification is needed: gNB-DU or gNB-CU</w:t>
      </w:r>
    </w:p>
    <w:p w:rsidRPr="00660153" w:rsidR="00B70A58" w:rsidP="00B70A58" w:rsidRDefault="00B70A58" w14:paraId="0A87555F" w14:textId="77777777">
      <w:pPr>
        <w:widowControl w:val="0"/>
        <w:rPr>
          <w:rFonts w:ascii="Calibri" w:hAnsi="Calibri" w:cs="Calibri"/>
          <w:i/>
          <w:color w:val="FF0000"/>
          <w:sz w:val="16"/>
          <w:szCs w:val="16"/>
        </w:rPr>
      </w:pPr>
      <w:r w:rsidRPr="00660153">
        <w:rPr>
          <w:rFonts w:ascii="Calibri" w:hAnsi="Calibri" w:cs="Calibri"/>
          <w:i/>
          <w:color w:val="FF0000"/>
          <w:sz w:val="16"/>
          <w:szCs w:val="16"/>
        </w:rPr>
        <w:t>- FFS who decides how to modify the coverage: gNB-DU or gNB-CU</w:t>
      </w:r>
    </w:p>
    <w:p w:rsidR="00185DC9" w:rsidP="00185DC9" w:rsidRDefault="00185DC9" w14:paraId="088181CC" w14:textId="0D5B291C">
      <w:pPr>
        <w:contextualSpacing/>
        <w:rPr>
          <w:rFonts w:ascii="Arial" w:hAnsi="Arial" w:cs="Arial"/>
          <w:lang w:val="en-US"/>
        </w:rPr>
      </w:pPr>
      <w:r>
        <w:rPr>
          <w:rFonts w:ascii="Arial" w:hAnsi="Arial" w:cs="Arial"/>
          <w:lang w:val="en-US"/>
        </w:rPr>
        <w:t>In this paper, we</w:t>
      </w:r>
      <w:r w:rsidR="00BB47ED">
        <w:rPr>
          <w:rFonts w:ascii="Arial" w:hAnsi="Arial" w:cs="Arial"/>
          <w:lang w:val="en-US"/>
        </w:rPr>
        <w:t xml:space="preserve"> discuss the open issues and</w:t>
      </w:r>
      <w:r>
        <w:rPr>
          <w:rFonts w:ascii="Arial" w:hAnsi="Arial" w:cs="Arial"/>
          <w:lang w:val="en-US"/>
        </w:rPr>
        <w:t xml:space="preserve"> </w:t>
      </w:r>
      <w:r w:rsidR="00BB47ED">
        <w:rPr>
          <w:rFonts w:ascii="Arial" w:hAnsi="Arial" w:cs="Arial"/>
          <w:lang w:val="en-US"/>
        </w:rPr>
        <w:t>provide proposals for the same.</w:t>
      </w:r>
    </w:p>
    <w:p w:rsidRPr="00C6216A" w:rsidR="003A2CC4" w:rsidP="003A2CC4" w:rsidRDefault="00185DC9" w14:paraId="50A1C4D1" w14:textId="4A071FD2">
      <w:pPr>
        <w:pStyle w:val="Heading1"/>
        <w:numPr>
          <w:ilvl w:val="0"/>
          <w:numId w:val="2"/>
        </w:numPr>
        <w:pBdr>
          <w:top w:val="single" w:color="auto" w:sz="12" w:space="2"/>
        </w:pBdr>
        <w:rPr>
          <w:rFonts w:ascii="Times New Roman" w:hAnsi="Times New Roman"/>
        </w:rPr>
      </w:pPr>
      <w:r w:rsidRPr="00C6216A">
        <w:rPr>
          <w:rFonts w:ascii="Times New Roman" w:hAnsi="Times New Roman"/>
        </w:rPr>
        <w:t>Discussion</w:t>
      </w:r>
    </w:p>
    <w:p w:rsidRPr="00706CFD" w:rsidR="00D50137" w:rsidP="00706CFD" w:rsidRDefault="00CA206B" w14:paraId="76B83C9F" w14:textId="0E2CA393">
      <w:pPr>
        <w:keepNext/>
        <w:keepLines/>
        <w:numPr>
          <w:ilvl w:val="1"/>
          <w:numId w:val="2"/>
        </w:numPr>
        <w:tabs>
          <w:tab w:val="left" w:pos="720"/>
        </w:tabs>
        <w:spacing w:before="180"/>
        <w:outlineLvl w:val="1"/>
        <w:rPr>
          <w:sz w:val="32"/>
          <w:lang w:eastAsia="x-none"/>
        </w:rPr>
      </w:pPr>
      <w:r>
        <w:rPr>
          <w:sz w:val="32"/>
          <w:lang w:eastAsia="x-none"/>
        </w:rPr>
        <w:t>Background (E-UTRAN CCO)</w:t>
      </w:r>
    </w:p>
    <w:p w:rsidR="00990B56" w:rsidP="00C6216A" w:rsidRDefault="00990B56" w14:paraId="7776CA2D" w14:textId="67FE111B">
      <w:pPr>
        <w:pStyle w:val="NormalWeb"/>
        <w:spacing w:before="180"/>
        <w:rPr>
          <w:sz w:val="20"/>
          <w:szCs w:val="20"/>
        </w:rPr>
      </w:pPr>
      <w:r w:rsidRPr="00990B56">
        <w:rPr>
          <w:sz w:val="20"/>
          <w:szCs w:val="20"/>
        </w:rPr>
        <w:t xml:space="preserve">In E-UTRAN networks, SON for AAS-based </w:t>
      </w:r>
      <w:r w:rsidR="0082318F">
        <w:rPr>
          <w:sz w:val="20"/>
          <w:szCs w:val="20"/>
        </w:rPr>
        <w:t>d</w:t>
      </w:r>
      <w:r w:rsidRPr="00990B56">
        <w:rPr>
          <w:sz w:val="20"/>
          <w:szCs w:val="20"/>
        </w:rPr>
        <w:t>eployments uses techniques like cell splitting and cell merging.</w:t>
      </w:r>
    </w:p>
    <w:p w:rsidR="00C6216A" w:rsidP="00C6216A" w:rsidRDefault="00EC1087" w14:paraId="01CAB58D" w14:textId="581B27B7">
      <w:pPr>
        <w:pStyle w:val="NormalWeb"/>
        <w:spacing w:before="180"/>
        <w:rPr>
          <w:sz w:val="20"/>
          <w:szCs w:val="20"/>
        </w:rPr>
      </w:pPr>
      <w:r>
        <w:rPr>
          <w:sz w:val="20"/>
          <w:szCs w:val="20"/>
        </w:rPr>
        <w:t>TS 36.300</w:t>
      </w:r>
      <w:r w:rsidR="003267CB">
        <w:rPr>
          <w:sz w:val="20"/>
          <w:szCs w:val="20"/>
        </w:rPr>
        <w:t xml:space="preserve"> has the following </w:t>
      </w:r>
      <w:r w:rsidR="00CC0D33">
        <w:rPr>
          <w:sz w:val="20"/>
          <w:szCs w:val="20"/>
        </w:rPr>
        <w:t xml:space="preserve">text captured </w:t>
      </w:r>
      <w:r w:rsidR="000B6ABC">
        <w:rPr>
          <w:sz w:val="20"/>
          <w:szCs w:val="20"/>
        </w:rPr>
        <w:t>on dyn</w:t>
      </w:r>
      <w:r w:rsidR="00990B56">
        <w:rPr>
          <w:sz w:val="20"/>
          <w:szCs w:val="20"/>
        </w:rPr>
        <w:t>amic coverage configuration changes</w:t>
      </w:r>
      <w:r w:rsidR="007D5B91">
        <w:rPr>
          <w:sz w:val="20"/>
          <w:szCs w:val="20"/>
        </w:rPr>
        <w:t xml:space="preserve"> </w:t>
      </w:r>
      <w:r w:rsidR="0082318F">
        <w:rPr>
          <w:sz w:val="20"/>
          <w:szCs w:val="20"/>
        </w:rPr>
        <w:t>to support SON for AAS:</w:t>
      </w:r>
    </w:p>
    <w:p w:rsidRPr="00C6216A" w:rsidR="00C6216A" w:rsidP="00EC1087" w:rsidRDefault="00C6216A" w14:paraId="014E001F" w14:textId="0A3A8345">
      <w:pPr>
        <w:pStyle w:val="NormalWeb"/>
        <w:pBdr>
          <w:top w:val="single" w:color="auto" w:sz="4" w:space="1"/>
          <w:left w:val="single" w:color="auto" w:sz="4" w:space="4"/>
          <w:bottom w:val="single" w:color="auto" w:sz="4" w:space="1"/>
          <w:right w:val="single" w:color="auto" w:sz="4" w:space="4"/>
        </w:pBdr>
        <w:spacing w:before="180"/>
        <w:rPr>
          <w:sz w:val="20"/>
          <w:szCs w:val="20"/>
        </w:rPr>
      </w:pPr>
      <w:r w:rsidRPr="00C6216A">
        <w:rPr>
          <w:sz w:val="20"/>
          <w:szCs w:val="20"/>
        </w:rPr>
        <w:t>22.4.2.6    Dynamic coverage configuration changes</w:t>
      </w:r>
    </w:p>
    <w:p w:rsidRPr="00C6216A" w:rsidR="00C6216A" w:rsidP="00EC1087" w:rsidRDefault="00C6216A" w14:paraId="28675DFC" w14:textId="77777777">
      <w:pPr>
        <w:pStyle w:val="NormalWeb"/>
        <w:pBdr>
          <w:top w:val="single" w:color="auto" w:sz="4" w:space="1"/>
          <w:left w:val="single" w:color="auto" w:sz="4" w:space="4"/>
          <w:bottom w:val="single" w:color="auto" w:sz="4" w:space="1"/>
          <w:right w:val="single" w:color="auto" w:sz="4" w:space="4"/>
        </w:pBdr>
        <w:spacing w:before="180"/>
        <w:rPr>
          <w:sz w:val="20"/>
          <w:szCs w:val="20"/>
        </w:rPr>
      </w:pPr>
      <w:r w:rsidRPr="00C6216A">
        <w:rPr>
          <w:sz w:val="20"/>
          <w:szCs w:val="20"/>
        </w:rPr>
        <w:t xml:space="preserve">Each </w:t>
      </w:r>
      <w:proofErr w:type="spellStart"/>
      <w:r w:rsidRPr="00C6216A">
        <w:rPr>
          <w:sz w:val="20"/>
          <w:szCs w:val="20"/>
        </w:rPr>
        <w:t>eNB</w:t>
      </w:r>
      <w:proofErr w:type="spellEnd"/>
      <w:r w:rsidRPr="00C6216A">
        <w:rPr>
          <w:sz w:val="20"/>
          <w:szCs w:val="20"/>
        </w:rPr>
        <w:t xml:space="preserve"> may be configured with </w:t>
      </w:r>
      <w:r w:rsidRPr="00E422CA">
        <w:rPr>
          <w:sz w:val="20"/>
          <w:szCs w:val="20"/>
          <w:highlight w:val="yellow"/>
        </w:rPr>
        <w:t>alternative coverage configurations</w:t>
      </w:r>
      <w:r w:rsidRPr="00C6216A">
        <w:rPr>
          <w:sz w:val="20"/>
          <w:szCs w:val="20"/>
        </w:rPr>
        <w:t xml:space="preserve"> and an </w:t>
      </w:r>
      <w:proofErr w:type="spellStart"/>
      <w:r w:rsidRPr="00C6216A">
        <w:rPr>
          <w:sz w:val="20"/>
          <w:szCs w:val="20"/>
        </w:rPr>
        <w:t>eNB</w:t>
      </w:r>
      <w:proofErr w:type="spellEnd"/>
      <w:r w:rsidRPr="00C6216A">
        <w:rPr>
          <w:sz w:val="20"/>
          <w:szCs w:val="20"/>
        </w:rPr>
        <w:t xml:space="preserve"> may </w:t>
      </w:r>
      <w:r w:rsidRPr="00C24CD9">
        <w:rPr>
          <w:sz w:val="20"/>
          <w:szCs w:val="20"/>
          <w:highlight w:val="yellow"/>
        </w:rPr>
        <w:t>autonomously</w:t>
      </w:r>
      <w:r w:rsidRPr="00C6216A">
        <w:rPr>
          <w:sz w:val="20"/>
          <w:szCs w:val="20"/>
        </w:rPr>
        <w:t xml:space="preserve"> select and switch between these configurations, e.g. using the Active Antenna Systems functions.</w:t>
      </w:r>
    </w:p>
    <w:p w:rsidRPr="00C6216A" w:rsidR="00E422CA" w:rsidP="00EC1087" w:rsidRDefault="00C6216A" w14:paraId="0F17758B" w14:textId="39EBA1C1">
      <w:pPr>
        <w:pStyle w:val="NormalWeb"/>
        <w:pBdr>
          <w:top w:val="single" w:color="auto" w:sz="4" w:space="1"/>
          <w:left w:val="single" w:color="auto" w:sz="4" w:space="4"/>
          <w:bottom w:val="single" w:color="auto" w:sz="4" w:space="1"/>
          <w:right w:val="single" w:color="auto" w:sz="4" w:space="4"/>
        </w:pBdr>
        <w:spacing w:before="180"/>
        <w:rPr>
          <w:sz w:val="20"/>
          <w:szCs w:val="20"/>
        </w:rPr>
      </w:pPr>
      <w:r w:rsidRPr="00C6216A">
        <w:rPr>
          <w:sz w:val="20"/>
          <w:szCs w:val="20"/>
        </w:rPr>
        <w:t xml:space="preserve">An </w:t>
      </w:r>
      <w:proofErr w:type="spellStart"/>
      <w:r w:rsidRPr="00C6216A">
        <w:rPr>
          <w:sz w:val="20"/>
          <w:szCs w:val="20"/>
        </w:rPr>
        <w:t>eNB</w:t>
      </w:r>
      <w:proofErr w:type="spellEnd"/>
      <w:r w:rsidRPr="00C6216A">
        <w:rPr>
          <w:sz w:val="20"/>
          <w:szCs w:val="20"/>
        </w:rPr>
        <w:t xml:space="preserve"> may notify its </w:t>
      </w:r>
      <w:proofErr w:type="spellStart"/>
      <w:r w:rsidRPr="00C6216A">
        <w:rPr>
          <w:sz w:val="20"/>
          <w:szCs w:val="20"/>
        </w:rPr>
        <w:t>neighbour</w:t>
      </w:r>
      <w:proofErr w:type="spellEnd"/>
      <w:r w:rsidRPr="00C6216A">
        <w:rPr>
          <w:sz w:val="20"/>
          <w:szCs w:val="20"/>
        </w:rPr>
        <w:t xml:space="preserve"> </w:t>
      </w:r>
      <w:proofErr w:type="spellStart"/>
      <w:r w:rsidRPr="00C6216A">
        <w:rPr>
          <w:sz w:val="20"/>
          <w:szCs w:val="20"/>
        </w:rPr>
        <w:t>eNBs</w:t>
      </w:r>
      <w:proofErr w:type="spellEnd"/>
      <w:r w:rsidRPr="00C6216A">
        <w:rPr>
          <w:sz w:val="20"/>
          <w:szCs w:val="20"/>
        </w:rPr>
        <w:t xml:space="preserve"> about the coverage reconfiguration using the ENB CONFIGURATION UPDATE message with the list of cells with modified coverage included. The list contains the ECGI of each modified cell and its coverage state indicator.</w:t>
      </w:r>
      <w:r w:rsidR="00E422CA">
        <w:rPr>
          <w:sz w:val="20"/>
          <w:szCs w:val="20"/>
        </w:rPr>
        <w:t>…</w:t>
      </w:r>
    </w:p>
    <w:p w:rsidRPr="00E245CC" w:rsidR="00E245CC" w:rsidP="00E245CC" w:rsidRDefault="00FC4DFF" w14:paraId="486A1D08" w14:textId="7D56C39D">
      <w:pPr>
        <w:pStyle w:val="NormalWeb"/>
        <w:spacing w:before="180"/>
        <w:rPr>
          <w:sz w:val="20"/>
          <w:szCs w:val="20"/>
        </w:rPr>
      </w:pPr>
      <w:r>
        <w:rPr>
          <w:noProof/>
          <w:sz w:val="20"/>
          <w:szCs w:val="20"/>
        </w:rPr>
        <w:lastRenderedPageBreak/>
        <mc:AlternateContent>
          <mc:Choice Requires="wps">
            <w:drawing>
              <wp:anchor distT="0" distB="0" distL="114300" distR="114300" simplePos="0" relativeHeight="251658240" behindDoc="0" locked="0" layoutInCell="1" allowOverlap="1" wp14:anchorId="1C3725F0" wp14:editId="0716C30D">
                <wp:simplePos x="0" y="0"/>
                <wp:positionH relativeFrom="column">
                  <wp:posOffset>-102358</wp:posOffset>
                </wp:positionH>
                <wp:positionV relativeFrom="paragraph">
                  <wp:posOffset>713000</wp:posOffset>
                </wp:positionV>
                <wp:extent cx="6202908" cy="5977719"/>
                <wp:effectExtent l="0" t="0" r="26670" b="23495"/>
                <wp:wrapNone/>
                <wp:docPr id="1" name="Rectangle 1"/>
                <wp:cNvGraphicFramePr/>
                <a:graphic xmlns:a="http://schemas.openxmlformats.org/drawingml/2006/main">
                  <a:graphicData uri="http://schemas.microsoft.com/office/word/2010/wordprocessingShape">
                    <wps:wsp>
                      <wps:cNvSpPr/>
                      <wps:spPr>
                        <a:xfrm>
                          <a:off x="0" y="0"/>
                          <a:ext cx="6202908" cy="597771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w14:anchorId="4A1B3752">
              <v:rect id="Rectangle 1" style="position:absolute;margin-left:-8.05pt;margin-top:56.15pt;width:488.4pt;height:470.7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ed="f" strokecolor="#1f3763 [1604]" strokeweight="1pt" w14:anchorId="41D3FB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"/>
            </w:pict>
          </mc:Fallback>
        </mc:AlternateContent>
      </w:r>
      <w:r w:rsidRPr="00C6216A" w:rsidR="00D960BE">
        <w:rPr>
          <w:sz w:val="20"/>
          <w:szCs w:val="20"/>
        </w:rPr>
        <w:t>A</w:t>
      </w:r>
      <w:r w:rsidRPr="00E245CC" w:rsidR="00E245CC">
        <w:rPr>
          <w:sz w:val="20"/>
          <w:szCs w:val="20"/>
        </w:rPr>
        <w:t>lternative cell coverage configurations for AAS function</w:t>
      </w:r>
      <w:r w:rsidRPr="00C6216A" w:rsidR="00D960BE">
        <w:rPr>
          <w:sz w:val="20"/>
          <w:szCs w:val="20"/>
        </w:rPr>
        <w:t xml:space="preserve"> </w:t>
      </w:r>
      <w:r w:rsidR="00F409E2">
        <w:rPr>
          <w:sz w:val="20"/>
          <w:szCs w:val="20"/>
        </w:rPr>
        <w:t>is</w:t>
      </w:r>
      <w:r w:rsidRPr="00C6216A" w:rsidR="00D960BE">
        <w:rPr>
          <w:sz w:val="20"/>
          <w:szCs w:val="20"/>
        </w:rPr>
        <w:t xml:space="preserve"> </w:t>
      </w:r>
      <w:r w:rsidR="00F409E2">
        <w:rPr>
          <w:sz w:val="20"/>
          <w:szCs w:val="20"/>
        </w:rPr>
        <w:t xml:space="preserve">signaled to </w:t>
      </w:r>
      <w:proofErr w:type="spellStart"/>
      <w:r w:rsidR="00F409E2">
        <w:rPr>
          <w:sz w:val="20"/>
          <w:szCs w:val="20"/>
        </w:rPr>
        <w:t>eNB</w:t>
      </w:r>
      <w:proofErr w:type="spellEnd"/>
      <w:r w:rsidR="00F409E2">
        <w:rPr>
          <w:sz w:val="20"/>
          <w:szCs w:val="20"/>
        </w:rPr>
        <w:t xml:space="preserve"> </w:t>
      </w:r>
      <w:r w:rsidRPr="00C6216A" w:rsidR="00CC6C22">
        <w:rPr>
          <w:sz w:val="20"/>
          <w:szCs w:val="20"/>
        </w:rPr>
        <w:t>via</w:t>
      </w:r>
      <w:r w:rsidRPr="00C6216A" w:rsidR="00D960BE">
        <w:rPr>
          <w:sz w:val="20"/>
          <w:szCs w:val="20"/>
        </w:rPr>
        <w:t xml:space="preserve"> </w:t>
      </w:r>
      <w:proofErr w:type="spellStart"/>
      <w:r w:rsidRPr="005A47DA" w:rsidR="00CC6C22">
        <w:rPr>
          <w:i/>
          <w:iCs/>
          <w:sz w:val="20"/>
          <w:szCs w:val="20"/>
        </w:rPr>
        <w:t>alterCovConfig</w:t>
      </w:r>
      <w:proofErr w:type="spellEnd"/>
      <w:r w:rsidRPr="00C6216A" w:rsidR="00CC6C22">
        <w:rPr>
          <w:sz w:val="20"/>
          <w:szCs w:val="20"/>
        </w:rPr>
        <w:t xml:space="preserve"> attribute in </w:t>
      </w:r>
      <w:proofErr w:type="spellStart"/>
      <w:r w:rsidRPr="00E245CC" w:rsidR="00CC6C22">
        <w:rPr>
          <w:i/>
          <w:iCs/>
          <w:sz w:val="20"/>
          <w:szCs w:val="20"/>
        </w:rPr>
        <w:t>EUtranCellSON</w:t>
      </w:r>
      <w:proofErr w:type="spellEnd"/>
      <w:r w:rsidRPr="00E245CC" w:rsidR="00CC6C22">
        <w:rPr>
          <w:sz w:val="20"/>
          <w:szCs w:val="20"/>
        </w:rPr>
        <w:t xml:space="preserve"> IOC</w:t>
      </w:r>
      <w:r w:rsidRPr="00E245CC" w:rsidR="00E245CC">
        <w:rPr>
          <w:sz w:val="20"/>
          <w:szCs w:val="20"/>
        </w:rPr>
        <w:t xml:space="preserve"> </w:t>
      </w:r>
      <w:r w:rsidR="00F678A0">
        <w:rPr>
          <w:sz w:val="20"/>
          <w:szCs w:val="20"/>
        </w:rPr>
        <w:t xml:space="preserve">as </w:t>
      </w:r>
      <w:r w:rsidRPr="00E245CC" w:rsidR="00E245CC">
        <w:rPr>
          <w:sz w:val="20"/>
          <w:szCs w:val="20"/>
        </w:rPr>
        <w:t xml:space="preserve">defined </w:t>
      </w:r>
      <w:r w:rsidR="00F678A0">
        <w:rPr>
          <w:sz w:val="20"/>
          <w:szCs w:val="20"/>
        </w:rPr>
        <w:t>by</w:t>
      </w:r>
      <w:r w:rsidRPr="00E245CC" w:rsidR="00E245CC">
        <w:rPr>
          <w:sz w:val="20"/>
          <w:szCs w:val="20"/>
        </w:rPr>
        <w:t xml:space="preserve"> TS 28.628. The SON for AAS function select</w:t>
      </w:r>
      <w:r w:rsidR="005A47DA">
        <w:rPr>
          <w:sz w:val="20"/>
          <w:szCs w:val="20"/>
        </w:rPr>
        <w:t>s</w:t>
      </w:r>
      <w:r w:rsidRPr="00E245CC" w:rsidR="00E245CC">
        <w:rPr>
          <w:sz w:val="20"/>
          <w:szCs w:val="20"/>
        </w:rPr>
        <w:t xml:space="preserve"> one coverage configuration when executing Cell Splitting, Cell Merging or Cell Shaping from the alternative coverage configurations assigned to </w:t>
      </w:r>
      <w:proofErr w:type="spellStart"/>
      <w:r w:rsidRPr="00E245CC" w:rsidR="00E245CC">
        <w:rPr>
          <w:i/>
          <w:iCs/>
          <w:sz w:val="20"/>
          <w:szCs w:val="20"/>
        </w:rPr>
        <w:t>AlterCovConfig</w:t>
      </w:r>
      <w:proofErr w:type="spellEnd"/>
      <w:r w:rsidRPr="00E245CC" w:rsidR="00E245CC">
        <w:rPr>
          <w:sz w:val="20"/>
          <w:szCs w:val="20"/>
        </w:rPr>
        <w:t xml:space="preserve"> attribute.</w:t>
      </w:r>
    </w:p>
    <w:p w:rsidRPr="00B50D41" w:rsidR="00B50D41" w:rsidP="00B50D41" w:rsidRDefault="00B50D41" w14:paraId="5F2423EF" w14:textId="77777777">
      <w:pPr>
        <w:spacing w:before="120"/>
        <w:rPr>
          <w:rFonts w:ascii="Calibri" w:hAnsi="Calibri" w:eastAsia="Times New Roman" w:cs="Calibri"/>
          <w:sz w:val="28"/>
          <w:szCs w:val="28"/>
        </w:rPr>
      </w:pPr>
      <w:r w:rsidRPr="00B50D41">
        <w:rPr>
          <w:rFonts w:ascii="Arial" w:hAnsi="Arial" w:eastAsia="Times New Roman" w:cs="Arial"/>
          <w:sz w:val="28"/>
          <w:szCs w:val="28"/>
        </w:rPr>
        <w:t xml:space="preserve">5.3.4    </w:t>
      </w:r>
      <w:proofErr w:type="spellStart"/>
      <w:r w:rsidRPr="00B50D41">
        <w:rPr>
          <w:rFonts w:ascii="Courier New" w:hAnsi="Courier New" w:eastAsia="Times New Roman" w:cs="Courier New"/>
          <w:sz w:val="28"/>
          <w:szCs w:val="28"/>
        </w:rPr>
        <w:t>EUtranCellSON</w:t>
      </w:r>
      <w:proofErr w:type="spellEnd"/>
    </w:p>
    <w:p w:rsidRPr="00B50D41" w:rsidR="00B50D41" w:rsidP="00B50D41" w:rsidRDefault="00B50D41" w14:paraId="08836437" w14:textId="77777777">
      <w:pPr>
        <w:spacing w:before="120"/>
        <w:rPr>
          <w:rFonts w:ascii="Arial" w:hAnsi="Arial" w:eastAsia="Times New Roman" w:cs="Arial"/>
          <w:sz w:val="24"/>
          <w:szCs w:val="24"/>
        </w:rPr>
      </w:pPr>
      <w:r w:rsidRPr="00B50D41">
        <w:rPr>
          <w:rFonts w:ascii="Arial" w:hAnsi="Arial" w:eastAsia="Times New Roman" w:cs="Arial"/>
          <w:sz w:val="24"/>
          <w:szCs w:val="24"/>
        </w:rPr>
        <w:t>5.3.4.1    Definition</w:t>
      </w:r>
    </w:p>
    <w:p w:rsidR="00B50D41" w:rsidP="00B50D41" w:rsidRDefault="00B50D41" w14:paraId="33A84409" w14:textId="05B6CA3A">
      <w:pPr>
        <w:rPr>
          <w:rFonts w:eastAsia="Times New Roman"/>
        </w:rPr>
      </w:pPr>
      <w:r w:rsidRPr="00B50D41">
        <w:rPr>
          <w:rFonts w:eastAsia="Times New Roman"/>
        </w:rPr>
        <w:t xml:space="preserve">This IOC represents the parameters for control of SON functions on E-UTRAN </w:t>
      </w:r>
      <w:r w:rsidRPr="00B50D41">
        <w:rPr>
          <w:rFonts w:eastAsia="Times New Roman"/>
          <w:highlight w:val="yellow"/>
        </w:rPr>
        <w:t xml:space="preserve">cell level. </w:t>
      </w:r>
    </w:p>
    <w:p w:rsidRPr="00B50D41" w:rsidR="00B50D41" w:rsidP="00B50D41" w:rsidRDefault="00B50D41" w14:paraId="5946CDA2" w14:textId="77777777">
      <w:pPr>
        <w:spacing w:before="120"/>
        <w:rPr>
          <w:rFonts w:ascii="Arial" w:hAnsi="Arial" w:eastAsia="Times New Roman" w:cs="Arial"/>
          <w:sz w:val="24"/>
          <w:szCs w:val="24"/>
        </w:rPr>
      </w:pPr>
      <w:r w:rsidRPr="00B50D41">
        <w:rPr>
          <w:rFonts w:ascii="Arial" w:hAnsi="Arial" w:eastAsia="Times New Roman" w:cs="Arial"/>
          <w:sz w:val="24"/>
          <w:szCs w:val="24"/>
        </w:rPr>
        <w:t>5.3.4.2    Attributes</w:t>
      </w:r>
    </w:p>
    <w:tbl>
      <w:tblPr>
        <w:tblW w:w="0" w:type="auto"/>
        <w:tblBorders>
          <w:top w:val="single" w:color="A3A3A3" w:sz="8" w:space="0"/>
          <w:left w:val="single" w:color="A3A3A3" w:sz="8" w:space="0"/>
          <w:bottom w:val="single" w:color="A3A3A3" w:sz="8" w:space="0"/>
          <w:right w:val="single" w:color="A3A3A3" w:sz="8" w:space="0"/>
        </w:tblBorders>
        <w:tblCellMar>
          <w:left w:w="0" w:type="dxa"/>
          <w:right w:w="0" w:type="dxa"/>
        </w:tblCellMar>
        <w:tblLook w:val="04A0" w:firstRow="1" w:lastRow="0" w:firstColumn="1" w:lastColumn="0" w:noHBand="0" w:noVBand="1"/>
        <w:tblCaption w:val=""/>
        <w:tblDescription w:val=""/>
      </w:tblPr>
      <w:tblGrid>
        <w:gridCol w:w="3767"/>
        <w:gridCol w:w="1103"/>
        <w:gridCol w:w="1141"/>
        <w:gridCol w:w="1054"/>
        <w:gridCol w:w="1093"/>
        <w:gridCol w:w="1182"/>
      </w:tblGrid>
      <w:tr w:rsidRPr="00B50D41" w:rsidR="00B50D41" w:rsidTr="006E6DEA" w14:paraId="47FC89C6" w14:textId="77777777">
        <w:tc>
          <w:tcPr>
            <w:tcW w:w="3767" w:type="dxa"/>
            <w:tcBorders>
              <w:top w:val="single" w:color="A3A3A3" w:sz="8" w:space="0"/>
              <w:left w:val="single" w:color="A3A3A3" w:sz="8" w:space="0"/>
              <w:bottom w:val="single" w:color="A3A3A3" w:sz="8" w:space="0"/>
              <w:right w:val="single" w:color="A3A3A3" w:sz="8" w:space="0"/>
            </w:tcBorders>
            <w:shd w:val="clear" w:color="auto" w:fill="D9D9D9"/>
            <w:tcMar>
              <w:top w:w="80" w:type="dxa"/>
              <w:left w:w="80" w:type="dxa"/>
              <w:bottom w:w="80" w:type="dxa"/>
              <w:right w:w="80" w:type="dxa"/>
            </w:tcMar>
            <w:hideMark/>
          </w:tcPr>
          <w:p w:rsidRPr="00B50D41" w:rsidR="00B50D41" w:rsidP="00B50D41" w:rsidRDefault="00B50D41" w14:paraId="4B7F0B08" w14:textId="73A99A13">
            <w:pPr>
              <w:spacing w:after="0"/>
              <w:jc w:val="center"/>
              <w:rPr>
                <w:rFonts w:ascii="Arial" w:hAnsi="Arial" w:eastAsia="Times New Roman" w:cs="Arial"/>
                <w:sz w:val="18"/>
                <w:szCs w:val="18"/>
              </w:rPr>
            </w:pPr>
            <w:r w:rsidRPr="00B50D41">
              <w:rPr>
                <w:rFonts w:eastAsia="Times New Roman"/>
              </w:rPr>
              <w:t> </w:t>
            </w:r>
            <w:r w:rsidRPr="00B50D41">
              <w:rPr>
                <w:rFonts w:ascii="Arial" w:hAnsi="Arial" w:eastAsia="Times New Roman" w:cs="Arial"/>
                <w:b/>
                <w:bCs/>
                <w:sz w:val="18"/>
                <w:szCs w:val="18"/>
              </w:rPr>
              <w:t>Attribute name</w:t>
            </w:r>
          </w:p>
        </w:tc>
        <w:tc>
          <w:tcPr>
            <w:tcW w:w="1103" w:type="dxa"/>
            <w:tcBorders>
              <w:top w:val="single" w:color="A3A3A3" w:sz="8" w:space="0"/>
              <w:left w:val="single" w:color="A3A3A3" w:sz="8" w:space="0"/>
              <w:bottom w:val="single" w:color="A3A3A3" w:sz="8" w:space="0"/>
              <w:right w:val="single" w:color="A3A3A3" w:sz="8" w:space="0"/>
            </w:tcBorders>
            <w:shd w:val="clear" w:color="auto" w:fill="D9D9D9"/>
            <w:tcMar>
              <w:top w:w="80" w:type="dxa"/>
              <w:left w:w="80" w:type="dxa"/>
              <w:bottom w:w="80" w:type="dxa"/>
              <w:right w:w="80" w:type="dxa"/>
            </w:tcMar>
            <w:hideMark/>
          </w:tcPr>
          <w:p w:rsidRPr="00B50D41" w:rsidR="00B50D41" w:rsidP="00B50D41" w:rsidRDefault="00B50D41" w14:paraId="63D71A34" w14:textId="77777777">
            <w:pPr>
              <w:spacing w:after="0"/>
              <w:rPr>
                <w:rFonts w:ascii="Arial" w:hAnsi="Arial" w:eastAsia="Times New Roman" w:cs="Arial"/>
                <w:color w:val="000000"/>
                <w:sz w:val="18"/>
                <w:szCs w:val="18"/>
              </w:rPr>
            </w:pPr>
            <w:r w:rsidRPr="00B50D41">
              <w:rPr>
                <w:rFonts w:ascii="Arial" w:hAnsi="Arial" w:eastAsia="Times New Roman" w:cs="Arial"/>
                <w:b/>
                <w:bCs/>
                <w:color w:val="000000"/>
                <w:sz w:val="18"/>
                <w:szCs w:val="18"/>
              </w:rPr>
              <w:t>Support Qualifier</w:t>
            </w:r>
          </w:p>
        </w:tc>
        <w:tc>
          <w:tcPr>
            <w:tcW w:w="1141" w:type="dxa"/>
            <w:tcBorders>
              <w:top w:val="single" w:color="A3A3A3" w:sz="8" w:space="0"/>
              <w:left w:val="single" w:color="A3A3A3" w:sz="8" w:space="0"/>
              <w:bottom w:val="single" w:color="A3A3A3" w:sz="8" w:space="0"/>
              <w:right w:val="single" w:color="A3A3A3" w:sz="8" w:space="0"/>
            </w:tcBorders>
            <w:shd w:val="clear" w:color="auto" w:fill="D9D9D9"/>
            <w:tcMar>
              <w:top w:w="80" w:type="dxa"/>
              <w:left w:w="80" w:type="dxa"/>
              <w:bottom w:w="80" w:type="dxa"/>
              <w:right w:w="80" w:type="dxa"/>
            </w:tcMar>
            <w:hideMark/>
          </w:tcPr>
          <w:p w:rsidRPr="00B50D41" w:rsidR="00B50D41" w:rsidP="00B50D41" w:rsidRDefault="00B50D41" w14:paraId="4E153719" w14:textId="77777777">
            <w:pPr>
              <w:spacing w:after="0"/>
              <w:rPr>
                <w:rFonts w:ascii="Arial" w:hAnsi="Arial" w:eastAsia="Times New Roman" w:cs="Arial"/>
                <w:color w:val="000000"/>
                <w:sz w:val="18"/>
                <w:szCs w:val="18"/>
              </w:rPr>
            </w:pPr>
            <w:proofErr w:type="spellStart"/>
            <w:r w:rsidRPr="00B50D41">
              <w:rPr>
                <w:rFonts w:ascii="Arial" w:hAnsi="Arial" w:eastAsia="Times New Roman" w:cs="Arial"/>
                <w:b/>
                <w:bCs/>
                <w:color w:val="000000"/>
                <w:sz w:val="18"/>
                <w:szCs w:val="18"/>
              </w:rPr>
              <w:t>isReadable</w:t>
            </w:r>
            <w:proofErr w:type="spellEnd"/>
          </w:p>
        </w:tc>
        <w:tc>
          <w:tcPr>
            <w:tcW w:w="1054" w:type="dxa"/>
            <w:tcBorders>
              <w:top w:val="single" w:color="A3A3A3" w:sz="8" w:space="0"/>
              <w:left w:val="single" w:color="A3A3A3" w:sz="8" w:space="0"/>
              <w:bottom w:val="single" w:color="A3A3A3" w:sz="8" w:space="0"/>
              <w:right w:val="single" w:color="A3A3A3" w:sz="8" w:space="0"/>
            </w:tcBorders>
            <w:shd w:val="clear" w:color="auto" w:fill="D9D9D9"/>
            <w:tcMar>
              <w:top w:w="80" w:type="dxa"/>
              <w:left w:w="80" w:type="dxa"/>
              <w:bottom w:w="80" w:type="dxa"/>
              <w:right w:w="80" w:type="dxa"/>
            </w:tcMar>
            <w:hideMark/>
          </w:tcPr>
          <w:p w:rsidRPr="00B50D41" w:rsidR="00B50D41" w:rsidP="00B50D41" w:rsidRDefault="00B50D41" w14:paraId="1EEF9DBD" w14:textId="77777777">
            <w:pPr>
              <w:spacing w:after="0"/>
              <w:rPr>
                <w:rFonts w:ascii="Arial" w:hAnsi="Arial" w:eastAsia="Times New Roman" w:cs="Arial"/>
                <w:color w:val="000000"/>
                <w:sz w:val="18"/>
                <w:szCs w:val="18"/>
              </w:rPr>
            </w:pPr>
            <w:proofErr w:type="spellStart"/>
            <w:r w:rsidRPr="00B50D41">
              <w:rPr>
                <w:rFonts w:ascii="Arial" w:hAnsi="Arial" w:eastAsia="Times New Roman" w:cs="Arial"/>
                <w:b/>
                <w:bCs/>
                <w:color w:val="000000"/>
                <w:sz w:val="18"/>
                <w:szCs w:val="18"/>
              </w:rPr>
              <w:t>isWritable</w:t>
            </w:r>
            <w:proofErr w:type="spellEnd"/>
          </w:p>
        </w:tc>
        <w:tc>
          <w:tcPr>
            <w:tcW w:w="1093" w:type="dxa"/>
            <w:tcBorders>
              <w:top w:val="single" w:color="A3A3A3" w:sz="8" w:space="0"/>
              <w:left w:val="single" w:color="A3A3A3" w:sz="8" w:space="0"/>
              <w:bottom w:val="single" w:color="A3A3A3" w:sz="8" w:space="0"/>
              <w:right w:val="single" w:color="A3A3A3" w:sz="8" w:space="0"/>
            </w:tcBorders>
            <w:shd w:val="clear" w:color="auto" w:fill="D9D9D9"/>
            <w:tcMar>
              <w:top w:w="80" w:type="dxa"/>
              <w:left w:w="80" w:type="dxa"/>
              <w:bottom w:w="80" w:type="dxa"/>
              <w:right w:w="80" w:type="dxa"/>
            </w:tcMar>
            <w:hideMark/>
          </w:tcPr>
          <w:p w:rsidRPr="00B50D41" w:rsidR="00B50D41" w:rsidP="00B50D41" w:rsidRDefault="00B50D41" w14:paraId="69832576" w14:textId="77777777">
            <w:pPr>
              <w:spacing w:after="0"/>
              <w:rPr>
                <w:rFonts w:ascii="Arial" w:hAnsi="Arial" w:eastAsia="Times New Roman" w:cs="Arial"/>
                <w:color w:val="000000"/>
                <w:sz w:val="18"/>
                <w:szCs w:val="18"/>
              </w:rPr>
            </w:pPr>
            <w:proofErr w:type="spellStart"/>
            <w:r w:rsidRPr="00B50D41">
              <w:rPr>
                <w:rFonts w:ascii="Arial" w:hAnsi="Arial" w:eastAsia="Times New Roman" w:cs="Arial"/>
                <w:b/>
                <w:bCs/>
                <w:color w:val="000000"/>
                <w:sz w:val="18"/>
                <w:szCs w:val="18"/>
              </w:rPr>
              <w:t>isInvariant</w:t>
            </w:r>
            <w:proofErr w:type="spellEnd"/>
          </w:p>
        </w:tc>
        <w:tc>
          <w:tcPr>
            <w:tcW w:w="1182" w:type="dxa"/>
            <w:tcBorders>
              <w:top w:val="single" w:color="A3A3A3" w:sz="8" w:space="0"/>
              <w:left w:val="single" w:color="A3A3A3" w:sz="8" w:space="0"/>
              <w:bottom w:val="single" w:color="A3A3A3" w:sz="8" w:space="0"/>
              <w:right w:val="single" w:color="A3A3A3" w:sz="8" w:space="0"/>
            </w:tcBorders>
            <w:shd w:val="clear" w:color="auto" w:fill="D9D9D9"/>
            <w:tcMar>
              <w:top w:w="80" w:type="dxa"/>
              <w:left w:w="80" w:type="dxa"/>
              <w:bottom w:w="80" w:type="dxa"/>
              <w:right w:w="80" w:type="dxa"/>
            </w:tcMar>
            <w:hideMark/>
          </w:tcPr>
          <w:p w:rsidRPr="00B50D41" w:rsidR="00B50D41" w:rsidP="00B50D41" w:rsidRDefault="00B50D41" w14:paraId="67411CD8" w14:textId="77777777">
            <w:pPr>
              <w:spacing w:after="0"/>
              <w:rPr>
                <w:rFonts w:ascii="Arial" w:hAnsi="Arial" w:eastAsia="Times New Roman" w:cs="Arial"/>
                <w:color w:val="000000"/>
                <w:sz w:val="18"/>
                <w:szCs w:val="18"/>
              </w:rPr>
            </w:pPr>
            <w:proofErr w:type="spellStart"/>
            <w:r w:rsidRPr="00B50D41">
              <w:rPr>
                <w:rFonts w:ascii="Arial" w:hAnsi="Arial" w:eastAsia="Times New Roman" w:cs="Arial"/>
                <w:b/>
                <w:bCs/>
                <w:color w:val="000000"/>
                <w:sz w:val="18"/>
                <w:szCs w:val="18"/>
              </w:rPr>
              <w:t>isNotifyable</w:t>
            </w:r>
            <w:proofErr w:type="spellEnd"/>
          </w:p>
        </w:tc>
      </w:tr>
      <w:tr w:rsidRPr="00B50D41" w:rsidR="00B50D41" w:rsidTr="006E6DEA" w14:paraId="0DBC462F" w14:textId="77777777">
        <w:tc>
          <w:tcPr>
            <w:tcW w:w="3767"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B50D41" w:rsidR="00B50D41" w:rsidP="00B50D41" w:rsidRDefault="00B50D41" w14:paraId="3E3E3BB5" w14:textId="77777777">
            <w:pPr>
              <w:spacing w:after="0"/>
              <w:rPr>
                <w:rFonts w:ascii="Courier New" w:hAnsi="Courier New" w:eastAsia="Times New Roman" w:cs="Courier New"/>
                <w:sz w:val="18"/>
                <w:szCs w:val="18"/>
              </w:rPr>
            </w:pPr>
            <w:proofErr w:type="spellStart"/>
            <w:r w:rsidRPr="00B50D41">
              <w:rPr>
                <w:rFonts w:ascii="Courier New" w:hAnsi="Courier New" w:eastAsia="Times New Roman" w:cs="Courier New"/>
                <w:sz w:val="18"/>
                <w:szCs w:val="18"/>
                <w:highlight w:val="yellow"/>
              </w:rPr>
              <w:t>alterCovConfig</w:t>
            </w:r>
            <w:proofErr w:type="spellEnd"/>
          </w:p>
        </w:tc>
        <w:tc>
          <w:tcPr>
            <w:tcW w:w="110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B50D41" w:rsidR="00B50D41" w:rsidP="00B50D41" w:rsidRDefault="00B50D41" w14:paraId="7485733B" w14:textId="77777777">
            <w:pPr>
              <w:spacing w:after="0"/>
              <w:jc w:val="center"/>
              <w:rPr>
                <w:rFonts w:ascii="Arial" w:hAnsi="Arial" w:eastAsia="Times New Roman" w:cs="Arial"/>
                <w:sz w:val="18"/>
                <w:szCs w:val="18"/>
              </w:rPr>
            </w:pPr>
            <w:r w:rsidRPr="00B50D41">
              <w:rPr>
                <w:rFonts w:ascii="Arial" w:hAnsi="Arial" w:eastAsia="Times New Roman" w:cs="Arial"/>
                <w:sz w:val="18"/>
                <w:szCs w:val="18"/>
              </w:rPr>
              <w:t>CM</w:t>
            </w:r>
          </w:p>
        </w:tc>
        <w:tc>
          <w:tcPr>
            <w:tcW w:w="114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B50D41" w:rsidR="00B50D41" w:rsidP="00B50D41" w:rsidRDefault="00B50D41" w14:paraId="3EA28E87" w14:textId="77777777">
            <w:pPr>
              <w:spacing w:after="0"/>
              <w:jc w:val="center"/>
              <w:rPr>
                <w:rFonts w:ascii="Arial" w:hAnsi="Arial" w:eastAsia="Times New Roman" w:cs="Arial"/>
                <w:sz w:val="18"/>
                <w:szCs w:val="18"/>
              </w:rPr>
            </w:pPr>
            <w:r w:rsidRPr="00B50D41">
              <w:rPr>
                <w:rFonts w:ascii="Arial" w:hAnsi="Arial" w:eastAsia="Times New Roman" w:cs="Arial"/>
                <w:sz w:val="18"/>
                <w:szCs w:val="18"/>
              </w:rPr>
              <w:t>M</w:t>
            </w:r>
          </w:p>
        </w:tc>
        <w:tc>
          <w:tcPr>
            <w:tcW w:w="1054"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B50D41" w:rsidR="00B50D41" w:rsidP="00B50D41" w:rsidRDefault="00B50D41" w14:paraId="7D42A0B0" w14:textId="77777777">
            <w:pPr>
              <w:spacing w:after="0"/>
              <w:jc w:val="center"/>
              <w:rPr>
                <w:rFonts w:ascii="Arial" w:hAnsi="Arial" w:eastAsia="Times New Roman" w:cs="Arial"/>
                <w:sz w:val="18"/>
                <w:szCs w:val="18"/>
              </w:rPr>
            </w:pPr>
            <w:r w:rsidRPr="00B50D41">
              <w:rPr>
                <w:rFonts w:ascii="Arial" w:hAnsi="Arial" w:eastAsia="Times New Roman" w:cs="Arial"/>
                <w:sz w:val="18"/>
                <w:szCs w:val="18"/>
              </w:rPr>
              <w:t>M</w:t>
            </w:r>
          </w:p>
        </w:tc>
        <w:tc>
          <w:tcPr>
            <w:tcW w:w="109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B50D41" w:rsidR="00B50D41" w:rsidP="00B50D41" w:rsidRDefault="00B50D41" w14:paraId="001B835E" w14:textId="77777777">
            <w:pPr>
              <w:spacing w:after="0"/>
              <w:jc w:val="center"/>
              <w:rPr>
                <w:rFonts w:ascii="Arial" w:hAnsi="Arial" w:eastAsia="Times New Roman" w:cs="Arial"/>
                <w:sz w:val="18"/>
                <w:szCs w:val="18"/>
              </w:rPr>
            </w:pPr>
            <w:r w:rsidRPr="00B50D41">
              <w:rPr>
                <w:rFonts w:ascii="Arial" w:hAnsi="Arial" w:eastAsia="Times New Roman" w:cs="Arial"/>
                <w:sz w:val="18"/>
                <w:szCs w:val="18"/>
              </w:rPr>
              <w:t>-</w:t>
            </w:r>
          </w:p>
        </w:tc>
        <w:tc>
          <w:tcPr>
            <w:tcW w:w="118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B50D41" w:rsidR="00B50D41" w:rsidP="00B50D41" w:rsidRDefault="00B50D41" w14:paraId="3A8B5157" w14:textId="77777777">
            <w:pPr>
              <w:spacing w:after="0"/>
              <w:jc w:val="center"/>
              <w:rPr>
                <w:rFonts w:ascii="Arial" w:hAnsi="Arial" w:eastAsia="Times New Roman" w:cs="Arial"/>
                <w:sz w:val="18"/>
                <w:szCs w:val="18"/>
              </w:rPr>
            </w:pPr>
            <w:r w:rsidRPr="00B50D41">
              <w:rPr>
                <w:rFonts w:ascii="Arial" w:hAnsi="Arial" w:eastAsia="Times New Roman" w:cs="Arial"/>
                <w:sz w:val="18"/>
                <w:szCs w:val="18"/>
              </w:rPr>
              <w:t>M</w:t>
            </w:r>
          </w:p>
        </w:tc>
      </w:tr>
      <w:tr w:rsidRPr="00B50D41" w:rsidR="00B50D41" w:rsidTr="006E6DEA" w14:paraId="366567D2" w14:textId="77777777">
        <w:tc>
          <w:tcPr>
            <w:tcW w:w="3767"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B50D41" w:rsidR="00B50D41" w:rsidP="00B50D41" w:rsidRDefault="00B50D41" w14:paraId="0ADD3731" w14:textId="77777777">
            <w:pPr>
              <w:spacing w:after="0"/>
              <w:rPr>
                <w:rFonts w:ascii="Courier New" w:hAnsi="Courier New" w:eastAsia="Times New Roman" w:cs="Courier New"/>
                <w:sz w:val="18"/>
                <w:szCs w:val="18"/>
              </w:rPr>
            </w:pPr>
            <w:proofErr w:type="spellStart"/>
            <w:r w:rsidRPr="00B50D41">
              <w:rPr>
                <w:rFonts w:ascii="Courier New" w:hAnsi="Courier New" w:eastAsia="Times New Roman" w:cs="Courier New"/>
                <w:sz w:val="18"/>
                <w:szCs w:val="18"/>
              </w:rPr>
              <w:t>maximumDeviationHoTrigger</w:t>
            </w:r>
            <w:proofErr w:type="spellEnd"/>
          </w:p>
        </w:tc>
        <w:tc>
          <w:tcPr>
            <w:tcW w:w="110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B50D41" w:rsidR="00B50D41" w:rsidP="00B50D41" w:rsidRDefault="00B50D41" w14:paraId="639B1C87" w14:textId="77777777">
            <w:pPr>
              <w:spacing w:after="0"/>
              <w:jc w:val="center"/>
              <w:rPr>
                <w:rFonts w:ascii="Arial" w:hAnsi="Arial" w:eastAsia="Times New Roman" w:cs="Arial"/>
                <w:sz w:val="18"/>
                <w:szCs w:val="18"/>
              </w:rPr>
            </w:pPr>
            <w:r w:rsidRPr="00B50D41">
              <w:rPr>
                <w:rFonts w:ascii="Arial" w:hAnsi="Arial" w:eastAsia="Times New Roman" w:cs="Arial"/>
                <w:sz w:val="18"/>
                <w:szCs w:val="18"/>
              </w:rPr>
              <w:t>CM</w:t>
            </w:r>
          </w:p>
        </w:tc>
        <w:tc>
          <w:tcPr>
            <w:tcW w:w="114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B50D41" w:rsidR="00B50D41" w:rsidP="00B50D41" w:rsidRDefault="00B50D41" w14:paraId="50A25D0E" w14:textId="77777777">
            <w:pPr>
              <w:spacing w:after="0"/>
              <w:jc w:val="center"/>
              <w:rPr>
                <w:rFonts w:ascii="Arial" w:hAnsi="Arial" w:eastAsia="Times New Roman" w:cs="Arial"/>
                <w:sz w:val="18"/>
                <w:szCs w:val="18"/>
              </w:rPr>
            </w:pPr>
            <w:r w:rsidRPr="00B50D41">
              <w:rPr>
                <w:rFonts w:ascii="Arial" w:hAnsi="Arial" w:eastAsia="Times New Roman" w:cs="Arial"/>
                <w:sz w:val="18"/>
                <w:szCs w:val="18"/>
              </w:rPr>
              <w:t>M</w:t>
            </w:r>
          </w:p>
        </w:tc>
        <w:tc>
          <w:tcPr>
            <w:tcW w:w="1054"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B50D41" w:rsidR="00B50D41" w:rsidP="00B50D41" w:rsidRDefault="00B50D41" w14:paraId="7FD8BF25" w14:textId="77777777">
            <w:pPr>
              <w:spacing w:after="0"/>
              <w:jc w:val="center"/>
              <w:rPr>
                <w:rFonts w:ascii="Arial" w:hAnsi="Arial" w:eastAsia="Times New Roman" w:cs="Arial"/>
                <w:sz w:val="18"/>
                <w:szCs w:val="18"/>
              </w:rPr>
            </w:pPr>
            <w:r w:rsidRPr="00B50D41">
              <w:rPr>
                <w:rFonts w:ascii="Arial" w:hAnsi="Arial" w:eastAsia="Times New Roman" w:cs="Arial"/>
                <w:sz w:val="18"/>
                <w:szCs w:val="18"/>
              </w:rPr>
              <w:t>M</w:t>
            </w:r>
          </w:p>
        </w:tc>
        <w:tc>
          <w:tcPr>
            <w:tcW w:w="109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B50D41" w:rsidR="00B50D41" w:rsidP="00B50D41" w:rsidRDefault="00B50D41" w14:paraId="3929DF36" w14:textId="77777777">
            <w:pPr>
              <w:spacing w:after="0"/>
              <w:jc w:val="center"/>
              <w:rPr>
                <w:rFonts w:ascii="Arial" w:hAnsi="Arial" w:eastAsia="Times New Roman" w:cs="Arial"/>
                <w:sz w:val="18"/>
                <w:szCs w:val="18"/>
              </w:rPr>
            </w:pPr>
            <w:r w:rsidRPr="00B50D41">
              <w:rPr>
                <w:rFonts w:ascii="Arial" w:hAnsi="Arial" w:eastAsia="Times New Roman" w:cs="Arial"/>
                <w:sz w:val="18"/>
                <w:szCs w:val="18"/>
              </w:rPr>
              <w:t>-</w:t>
            </w:r>
          </w:p>
        </w:tc>
        <w:tc>
          <w:tcPr>
            <w:tcW w:w="118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B50D41" w:rsidR="00B50D41" w:rsidP="00B50D41" w:rsidRDefault="00B50D41" w14:paraId="1664DC55" w14:textId="77777777">
            <w:pPr>
              <w:spacing w:after="0"/>
              <w:jc w:val="center"/>
              <w:rPr>
                <w:rFonts w:ascii="Arial" w:hAnsi="Arial" w:eastAsia="Times New Roman" w:cs="Arial"/>
                <w:sz w:val="18"/>
                <w:szCs w:val="18"/>
              </w:rPr>
            </w:pPr>
            <w:r w:rsidRPr="00B50D41">
              <w:rPr>
                <w:rFonts w:ascii="Arial" w:hAnsi="Arial" w:eastAsia="Times New Roman" w:cs="Arial"/>
                <w:sz w:val="18"/>
                <w:szCs w:val="18"/>
              </w:rPr>
              <w:t>M</w:t>
            </w:r>
          </w:p>
        </w:tc>
      </w:tr>
      <w:tr w:rsidRPr="00B50D41" w:rsidR="00B50D41" w:rsidTr="006E6DEA" w14:paraId="337397F0" w14:textId="77777777">
        <w:tc>
          <w:tcPr>
            <w:tcW w:w="3767"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B50D41" w:rsidR="00B50D41" w:rsidP="00B50D41" w:rsidRDefault="00B50D41" w14:paraId="6B4CACF1" w14:textId="77777777">
            <w:pPr>
              <w:spacing w:after="0"/>
              <w:rPr>
                <w:rFonts w:ascii="Courier New" w:hAnsi="Courier New" w:eastAsia="Times New Roman" w:cs="Courier New"/>
                <w:sz w:val="18"/>
                <w:szCs w:val="18"/>
              </w:rPr>
            </w:pPr>
            <w:proofErr w:type="spellStart"/>
            <w:r w:rsidRPr="00B50D41">
              <w:rPr>
                <w:rFonts w:ascii="Courier New" w:hAnsi="Courier New" w:eastAsia="Times New Roman" w:cs="Courier New"/>
                <w:sz w:val="18"/>
                <w:szCs w:val="18"/>
              </w:rPr>
              <w:t>minimumTimeBetweenHoTriggerChange</w:t>
            </w:r>
            <w:proofErr w:type="spellEnd"/>
          </w:p>
        </w:tc>
        <w:tc>
          <w:tcPr>
            <w:tcW w:w="110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B50D41" w:rsidR="00B50D41" w:rsidP="00B50D41" w:rsidRDefault="00B50D41" w14:paraId="77938897" w14:textId="77777777">
            <w:pPr>
              <w:spacing w:after="0"/>
              <w:jc w:val="center"/>
              <w:rPr>
                <w:rFonts w:ascii="Arial" w:hAnsi="Arial" w:eastAsia="Times New Roman" w:cs="Arial"/>
                <w:sz w:val="18"/>
                <w:szCs w:val="18"/>
              </w:rPr>
            </w:pPr>
            <w:r w:rsidRPr="00B50D41">
              <w:rPr>
                <w:rFonts w:ascii="Arial" w:hAnsi="Arial" w:eastAsia="Times New Roman" w:cs="Arial"/>
                <w:sz w:val="18"/>
                <w:szCs w:val="18"/>
              </w:rPr>
              <w:t>CM</w:t>
            </w:r>
          </w:p>
        </w:tc>
        <w:tc>
          <w:tcPr>
            <w:tcW w:w="114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B50D41" w:rsidR="00B50D41" w:rsidP="00B50D41" w:rsidRDefault="00B50D41" w14:paraId="71EC108C" w14:textId="77777777">
            <w:pPr>
              <w:spacing w:after="0"/>
              <w:jc w:val="center"/>
              <w:rPr>
                <w:rFonts w:ascii="Arial" w:hAnsi="Arial" w:eastAsia="Times New Roman" w:cs="Arial"/>
                <w:sz w:val="18"/>
                <w:szCs w:val="18"/>
              </w:rPr>
            </w:pPr>
            <w:r w:rsidRPr="00B50D41">
              <w:rPr>
                <w:rFonts w:ascii="Arial" w:hAnsi="Arial" w:eastAsia="Times New Roman" w:cs="Arial"/>
                <w:sz w:val="18"/>
                <w:szCs w:val="18"/>
              </w:rPr>
              <w:t>M</w:t>
            </w:r>
          </w:p>
        </w:tc>
        <w:tc>
          <w:tcPr>
            <w:tcW w:w="1054"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B50D41" w:rsidR="00B50D41" w:rsidP="00B50D41" w:rsidRDefault="00B50D41" w14:paraId="0843C944" w14:textId="77777777">
            <w:pPr>
              <w:spacing w:after="0"/>
              <w:jc w:val="center"/>
              <w:rPr>
                <w:rFonts w:ascii="Arial" w:hAnsi="Arial" w:eastAsia="Times New Roman" w:cs="Arial"/>
                <w:sz w:val="18"/>
                <w:szCs w:val="18"/>
              </w:rPr>
            </w:pPr>
            <w:r w:rsidRPr="00B50D41">
              <w:rPr>
                <w:rFonts w:ascii="Arial" w:hAnsi="Arial" w:eastAsia="Times New Roman" w:cs="Arial"/>
                <w:sz w:val="18"/>
                <w:szCs w:val="18"/>
              </w:rPr>
              <w:t>M</w:t>
            </w:r>
          </w:p>
        </w:tc>
        <w:tc>
          <w:tcPr>
            <w:tcW w:w="109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B50D41" w:rsidR="00B50D41" w:rsidP="00B50D41" w:rsidRDefault="00B50D41" w14:paraId="2B8CF9AA" w14:textId="77777777">
            <w:pPr>
              <w:spacing w:after="0"/>
              <w:jc w:val="center"/>
              <w:rPr>
                <w:rFonts w:ascii="Arial" w:hAnsi="Arial" w:eastAsia="Times New Roman" w:cs="Arial"/>
                <w:sz w:val="18"/>
                <w:szCs w:val="18"/>
              </w:rPr>
            </w:pPr>
            <w:r w:rsidRPr="00B50D41">
              <w:rPr>
                <w:rFonts w:ascii="Arial" w:hAnsi="Arial" w:eastAsia="Times New Roman" w:cs="Arial"/>
                <w:sz w:val="18"/>
                <w:szCs w:val="18"/>
              </w:rPr>
              <w:t>-</w:t>
            </w:r>
          </w:p>
        </w:tc>
        <w:tc>
          <w:tcPr>
            <w:tcW w:w="118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B50D41" w:rsidR="00B50D41" w:rsidP="00B50D41" w:rsidRDefault="00B50D41" w14:paraId="5A52BEEE" w14:textId="77777777">
            <w:pPr>
              <w:spacing w:after="0"/>
              <w:jc w:val="center"/>
              <w:rPr>
                <w:rFonts w:ascii="Arial" w:hAnsi="Arial" w:eastAsia="Times New Roman" w:cs="Arial"/>
                <w:sz w:val="18"/>
                <w:szCs w:val="18"/>
              </w:rPr>
            </w:pPr>
            <w:r w:rsidRPr="00B50D41">
              <w:rPr>
                <w:rFonts w:ascii="Arial" w:hAnsi="Arial" w:eastAsia="Times New Roman" w:cs="Arial"/>
                <w:sz w:val="18"/>
                <w:szCs w:val="18"/>
              </w:rPr>
              <w:t>M</w:t>
            </w:r>
          </w:p>
        </w:tc>
      </w:tr>
      <w:tr w:rsidRPr="00B50D41" w:rsidR="00B50D41" w:rsidTr="00FC4DFF" w14:paraId="1960EFF8" w14:textId="77777777">
        <w:tc>
          <w:tcPr>
            <w:tcW w:w="3767" w:type="dxa"/>
            <w:tcBorders>
              <w:top w:val="single" w:color="A3A3A3" w:sz="8" w:space="0"/>
              <w:left w:val="single" w:color="A3A3A3" w:sz="8" w:space="0"/>
              <w:bottom w:val="single" w:color="A3A3A3" w:sz="8" w:space="0"/>
              <w:right w:val="single" w:color="A3A3A3" w:sz="8" w:space="0"/>
            </w:tcBorders>
            <w:shd w:val="clear" w:color="auto" w:fill="auto"/>
            <w:tcMar>
              <w:top w:w="80" w:type="dxa"/>
              <w:left w:w="80" w:type="dxa"/>
              <w:bottom w:w="80" w:type="dxa"/>
              <w:right w:w="80" w:type="dxa"/>
            </w:tcMar>
            <w:hideMark/>
          </w:tcPr>
          <w:p w:rsidRPr="00B50D41" w:rsidR="00B50D41" w:rsidP="00B50D41" w:rsidRDefault="00B50D41" w14:paraId="7498A61B" w14:textId="03361179">
            <w:pPr>
              <w:spacing w:after="0"/>
              <w:rPr>
                <w:rFonts w:ascii="Courier New" w:hAnsi="Courier New" w:eastAsia="Times New Roman" w:cs="Courier New"/>
                <w:sz w:val="18"/>
                <w:szCs w:val="18"/>
              </w:rPr>
            </w:pPr>
            <w:proofErr w:type="spellStart"/>
            <w:r w:rsidRPr="00B50D41">
              <w:rPr>
                <w:rFonts w:ascii="Courier New" w:hAnsi="Courier New" w:eastAsia="Times New Roman" w:cs="Courier New"/>
                <w:sz w:val="18"/>
                <w:szCs w:val="18"/>
                <w:highlight w:val="yellow"/>
              </w:rPr>
              <w:t>replacedCells</w:t>
            </w:r>
            <w:proofErr w:type="spellEnd"/>
          </w:p>
        </w:tc>
        <w:tc>
          <w:tcPr>
            <w:tcW w:w="110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B50D41" w:rsidR="00B50D41" w:rsidP="00B50D41" w:rsidRDefault="00B50D41" w14:paraId="1F29446F" w14:textId="77777777">
            <w:pPr>
              <w:spacing w:after="0"/>
              <w:rPr>
                <w:rFonts w:ascii="Calibri" w:hAnsi="Calibri" w:eastAsia="Times New Roman" w:cs="Calibri"/>
                <w:sz w:val="22"/>
                <w:szCs w:val="22"/>
                <w:lang w:val="en-US"/>
              </w:rPr>
            </w:pPr>
            <w:r w:rsidRPr="00B50D41">
              <w:rPr>
                <w:rFonts w:ascii="Calibri" w:hAnsi="Calibri" w:eastAsia="Times New Roman" w:cs="Calibri"/>
                <w:sz w:val="22"/>
                <w:szCs w:val="22"/>
                <w:lang w:val="en-US"/>
              </w:rPr>
              <w:t> </w:t>
            </w:r>
          </w:p>
        </w:tc>
        <w:tc>
          <w:tcPr>
            <w:tcW w:w="114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B50D41" w:rsidR="00B50D41" w:rsidP="00B50D41" w:rsidRDefault="00B50D41" w14:paraId="0D331C16" w14:textId="77777777">
            <w:pPr>
              <w:spacing w:after="0"/>
              <w:rPr>
                <w:rFonts w:ascii="Calibri" w:hAnsi="Calibri" w:eastAsia="Times New Roman" w:cs="Calibri"/>
                <w:sz w:val="22"/>
                <w:szCs w:val="22"/>
                <w:lang w:val="en-US"/>
              </w:rPr>
            </w:pPr>
            <w:r w:rsidRPr="00B50D41">
              <w:rPr>
                <w:rFonts w:ascii="Calibri" w:hAnsi="Calibri" w:eastAsia="Times New Roman" w:cs="Calibri"/>
                <w:sz w:val="22"/>
                <w:szCs w:val="22"/>
                <w:lang w:val="en-US"/>
              </w:rPr>
              <w:t> </w:t>
            </w:r>
          </w:p>
        </w:tc>
        <w:tc>
          <w:tcPr>
            <w:tcW w:w="1054"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B50D41" w:rsidR="00B50D41" w:rsidP="00B50D41" w:rsidRDefault="00B50D41" w14:paraId="7CC92F96" w14:textId="77777777">
            <w:pPr>
              <w:spacing w:after="0"/>
              <w:rPr>
                <w:rFonts w:ascii="Calibri" w:hAnsi="Calibri" w:eastAsia="Times New Roman" w:cs="Calibri"/>
                <w:sz w:val="22"/>
                <w:szCs w:val="22"/>
                <w:lang w:val="en-US"/>
              </w:rPr>
            </w:pPr>
            <w:r w:rsidRPr="00B50D41">
              <w:rPr>
                <w:rFonts w:ascii="Calibri" w:hAnsi="Calibri" w:eastAsia="Times New Roman" w:cs="Calibri"/>
                <w:sz w:val="22"/>
                <w:szCs w:val="22"/>
                <w:lang w:val="en-US"/>
              </w:rPr>
              <w:t> </w:t>
            </w:r>
          </w:p>
        </w:tc>
        <w:tc>
          <w:tcPr>
            <w:tcW w:w="109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B50D41" w:rsidR="00B50D41" w:rsidP="00B50D41" w:rsidRDefault="00B50D41" w14:paraId="4D338527" w14:textId="77777777">
            <w:pPr>
              <w:spacing w:after="0"/>
              <w:rPr>
                <w:rFonts w:ascii="Calibri" w:hAnsi="Calibri" w:eastAsia="Times New Roman" w:cs="Calibri"/>
                <w:sz w:val="22"/>
                <w:szCs w:val="22"/>
                <w:lang w:val="en-US"/>
              </w:rPr>
            </w:pPr>
            <w:r w:rsidRPr="00B50D41">
              <w:rPr>
                <w:rFonts w:ascii="Calibri" w:hAnsi="Calibri" w:eastAsia="Times New Roman" w:cs="Calibri"/>
                <w:sz w:val="22"/>
                <w:szCs w:val="22"/>
                <w:lang w:val="en-US"/>
              </w:rPr>
              <w:t> </w:t>
            </w:r>
          </w:p>
        </w:tc>
        <w:tc>
          <w:tcPr>
            <w:tcW w:w="118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B50D41" w:rsidR="00B50D41" w:rsidP="00B50D41" w:rsidRDefault="00B50D41" w14:paraId="4C880627" w14:textId="272AB868">
            <w:pPr>
              <w:spacing w:after="0"/>
              <w:rPr>
                <w:rFonts w:ascii="Calibri" w:hAnsi="Calibri" w:eastAsia="Times New Roman" w:cs="Calibri"/>
                <w:sz w:val="22"/>
                <w:szCs w:val="22"/>
                <w:lang w:val="en-US"/>
              </w:rPr>
            </w:pPr>
            <w:r w:rsidRPr="00B50D41">
              <w:rPr>
                <w:rFonts w:ascii="Calibri" w:hAnsi="Calibri" w:eastAsia="Times New Roman" w:cs="Calibri"/>
                <w:sz w:val="22"/>
                <w:szCs w:val="22"/>
                <w:lang w:val="en-US"/>
              </w:rPr>
              <w:t> </w:t>
            </w:r>
          </w:p>
        </w:tc>
      </w:tr>
    </w:tbl>
    <w:p w:rsidRPr="006E6DEA" w:rsidR="006E6DEA" w:rsidP="006E6DEA" w:rsidRDefault="006E6DEA" w14:paraId="061056DF" w14:textId="476D5862">
      <w:pPr>
        <w:pStyle w:val="NormalWeb"/>
        <w:spacing w:before="120" w:beforeAutospacing="0" w:after="180" w:afterAutospacing="0"/>
        <w:rPr>
          <w:rFonts w:ascii="Arial" w:hAnsi="Arial" w:cs="Arial"/>
          <w:lang w:val="en-GB"/>
        </w:rPr>
      </w:pPr>
      <w:r w:rsidRPr="006E6DEA">
        <w:rPr>
          <w:rFonts w:ascii="Arial" w:hAnsi="Arial" w:cs="Arial"/>
          <w:lang w:val="en-GB"/>
        </w:rPr>
        <w:t>5.4.1    Attribute properties</w:t>
      </w:r>
    </w:p>
    <w:tbl>
      <w:tblPr>
        <w:tblW w:w="0" w:type="auto"/>
        <w:tblBorders>
          <w:top w:val="single" w:color="A3A3A3" w:sz="8" w:space="0"/>
          <w:left w:val="single" w:color="A3A3A3" w:sz="8" w:space="0"/>
          <w:bottom w:val="single" w:color="A3A3A3" w:sz="8" w:space="0"/>
          <w:right w:val="single" w:color="A3A3A3" w:sz="8" w:space="0"/>
        </w:tblBorders>
        <w:tblCellMar>
          <w:left w:w="0" w:type="dxa"/>
          <w:right w:w="0" w:type="dxa"/>
        </w:tblCellMar>
        <w:tblLook w:val="04A0" w:firstRow="1" w:lastRow="0" w:firstColumn="1" w:lastColumn="0" w:noHBand="0" w:noVBand="1"/>
        <w:tblCaption w:val=""/>
        <w:tblDescription w:val=""/>
      </w:tblPr>
      <w:tblGrid>
        <w:gridCol w:w="1915"/>
        <w:gridCol w:w="5919"/>
        <w:gridCol w:w="1506"/>
      </w:tblGrid>
      <w:tr w:rsidRPr="00E245CC" w:rsidR="00E245CC" w:rsidTr="006E6DEA" w14:paraId="238E5322" w14:textId="77777777">
        <w:tc>
          <w:tcPr>
            <w:tcW w:w="1915" w:type="dxa"/>
            <w:tcBorders>
              <w:top w:val="single" w:color="A3A3A3" w:sz="8" w:space="0"/>
              <w:left w:val="single" w:color="A3A3A3" w:sz="8" w:space="0"/>
              <w:bottom w:val="single" w:color="A3A3A3" w:sz="8" w:space="0"/>
              <w:right w:val="single" w:color="A3A3A3" w:sz="8" w:space="0"/>
            </w:tcBorders>
            <w:shd w:val="clear" w:color="auto" w:fill="E0E0E0"/>
            <w:tcMar>
              <w:top w:w="80" w:type="dxa"/>
              <w:left w:w="80" w:type="dxa"/>
              <w:bottom w:w="80" w:type="dxa"/>
              <w:right w:w="80" w:type="dxa"/>
            </w:tcMar>
            <w:hideMark/>
          </w:tcPr>
          <w:p w:rsidRPr="00E245CC" w:rsidR="00E245CC" w:rsidP="00E245CC" w:rsidRDefault="00E245CC" w14:paraId="60F8358C" w14:textId="77777777">
            <w:pPr>
              <w:pStyle w:val="NormalWeb"/>
              <w:spacing w:before="180" w:after="180"/>
              <w:rPr>
                <w:sz w:val="20"/>
                <w:szCs w:val="20"/>
              </w:rPr>
            </w:pPr>
            <w:r w:rsidRPr="00E245CC">
              <w:rPr>
                <w:sz w:val="20"/>
                <w:szCs w:val="20"/>
              </w:rPr>
              <w:t>Attribute Name</w:t>
            </w:r>
          </w:p>
        </w:tc>
        <w:tc>
          <w:tcPr>
            <w:tcW w:w="5919" w:type="dxa"/>
            <w:tcBorders>
              <w:top w:val="single" w:color="A3A3A3" w:sz="8" w:space="0"/>
              <w:left w:val="single" w:color="A3A3A3" w:sz="8" w:space="0"/>
              <w:bottom w:val="single" w:color="A3A3A3" w:sz="8" w:space="0"/>
              <w:right w:val="single" w:color="A3A3A3" w:sz="8" w:space="0"/>
            </w:tcBorders>
            <w:shd w:val="clear" w:color="auto" w:fill="E0E0E0"/>
            <w:tcMar>
              <w:top w:w="80" w:type="dxa"/>
              <w:left w:w="80" w:type="dxa"/>
              <w:bottom w:w="80" w:type="dxa"/>
              <w:right w:w="80" w:type="dxa"/>
            </w:tcMar>
            <w:hideMark/>
          </w:tcPr>
          <w:p w:rsidRPr="00E245CC" w:rsidR="00E245CC" w:rsidP="00E245CC" w:rsidRDefault="00E245CC" w14:paraId="2D2B2180" w14:textId="1DB0BB9B">
            <w:pPr>
              <w:pStyle w:val="NormalWeb"/>
              <w:spacing w:before="180" w:after="180"/>
              <w:rPr>
                <w:sz w:val="20"/>
                <w:szCs w:val="20"/>
              </w:rPr>
            </w:pPr>
            <w:r w:rsidRPr="00E245CC">
              <w:rPr>
                <w:sz w:val="20"/>
                <w:szCs w:val="20"/>
              </w:rPr>
              <w:t>Documentation and Allowed Values</w:t>
            </w:r>
          </w:p>
        </w:tc>
        <w:tc>
          <w:tcPr>
            <w:tcW w:w="1506" w:type="dxa"/>
            <w:tcBorders>
              <w:top w:val="single" w:color="A3A3A3" w:sz="8" w:space="0"/>
              <w:left w:val="single" w:color="A3A3A3" w:sz="8" w:space="0"/>
              <w:bottom w:val="single" w:color="A3A3A3" w:sz="8" w:space="0"/>
              <w:right w:val="single" w:color="A3A3A3" w:sz="8" w:space="0"/>
            </w:tcBorders>
            <w:shd w:val="clear" w:color="auto" w:fill="E0E0E0"/>
            <w:tcMar>
              <w:top w:w="80" w:type="dxa"/>
              <w:left w:w="80" w:type="dxa"/>
              <w:bottom w:w="80" w:type="dxa"/>
              <w:right w:w="80" w:type="dxa"/>
            </w:tcMar>
            <w:hideMark/>
          </w:tcPr>
          <w:p w:rsidRPr="00E245CC" w:rsidR="00E245CC" w:rsidP="00E245CC" w:rsidRDefault="00E245CC" w14:paraId="6AB1015E" w14:textId="77777777">
            <w:pPr>
              <w:pStyle w:val="NormalWeb"/>
              <w:spacing w:before="180" w:after="180"/>
              <w:rPr>
                <w:sz w:val="20"/>
                <w:szCs w:val="20"/>
              </w:rPr>
            </w:pPr>
            <w:r w:rsidRPr="00E245CC">
              <w:rPr>
                <w:sz w:val="20"/>
                <w:szCs w:val="20"/>
              </w:rPr>
              <w:t>Properties</w:t>
            </w:r>
          </w:p>
        </w:tc>
      </w:tr>
      <w:tr w:rsidRPr="00E245CC" w:rsidR="00E245CC" w:rsidTr="006E6DEA" w14:paraId="42CBA101" w14:textId="77777777">
        <w:tc>
          <w:tcPr>
            <w:tcW w:w="1915"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E245CC" w:rsidR="00E245CC" w:rsidP="00E245CC" w:rsidRDefault="00E245CC" w14:paraId="26180CFB" w14:textId="77777777">
            <w:pPr>
              <w:pStyle w:val="NormalWeb"/>
              <w:spacing w:before="180" w:after="180"/>
              <w:rPr>
                <w:sz w:val="20"/>
                <w:szCs w:val="20"/>
              </w:rPr>
            </w:pPr>
            <w:proofErr w:type="spellStart"/>
            <w:r w:rsidRPr="00E245CC">
              <w:rPr>
                <w:sz w:val="20"/>
                <w:szCs w:val="20"/>
                <w:highlight w:val="yellow"/>
              </w:rPr>
              <w:t>AlterCovConfig</w:t>
            </w:r>
            <w:proofErr w:type="spellEnd"/>
          </w:p>
        </w:tc>
        <w:tc>
          <w:tcPr>
            <w:tcW w:w="591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E245CC" w:rsidR="00E245CC" w:rsidP="00E245CC" w:rsidRDefault="00E245CC" w14:paraId="03B6B38F" w14:textId="0572914B">
            <w:pPr>
              <w:pStyle w:val="NormalWeb"/>
              <w:spacing w:before="180" w:after="180"/>
              <w:rPr>
                <w:sz w:val="20"/>
                <w:szCs w:val="20"/>
              </w:rPr>
            </w:pPr>
            <w:r w:rsidRPr="00E245CC">
              <w:rPr>
                <w:sz w:val="20"/>
                <w:szCs w:val="20"/>
              </w:rPr>
              <w:t>This holds a list of alternative coverage configurations which are used for AAS function to select and switch between these configurations. Each coverage configuration contains the following entries:</w:t>
            </w:r>
          </w:p>
          <w:p w:rsidRPr="00E245CC" w:rsidR="00E245CC" w:rsidP="00E245CC" w:rsidRDefault="00E245CC" w14:paraId="1313152C" w14:textId="0EC4BDE1">
            <w:pPr>
              <w:pStyle w:val="NormalWeb"/>
              <w:numPr>
                <w:ilvl w:val="0"/>
                <w:numId w:val="37"/>
              </w:numPr>
              <w:spacing w:before="180" w:after="180"/>
              <w:rPr>
                <w:sz w:val="20"/>
                <w:szCs w:val="20"/>
              </w:rPr>
            </w:pPr>
            <w:proofErr w:type="spellStart"/>
            <w:r w:rsidRPr="00E245CC">
              <w:rPr>
                <w:sz w:val="20"/>
                <w:szCs w:val="20"/>
              </w:rPr>
              <w:t>StateId</w:t>
            </w:r>
            <w:proofErr w:type="spellEnd"/>
            <w:r w:rsidRPr="00E245CC">
              <w:rPr>
                <w:sz w:val="20"/>
                <w:szCs w:val="20"/>
              </w:rPr>
              <w:t>, which indicates the identifier of the coverage configuration, see 3GPP TS 36.423 [4];</w:t>
            </w:r>
          </w:p>
          <w:p w:rsidRPr="00E245CC" w:rsidR="00E245CC" w:rsidP="00E245CC" w:rsidRDefault="00E245CC" w14:paraId="5E1FF081" w14:textId="77777777">
            <w:pPr>
              <w:pStyle w:val="NormalWeb"/>
              <w:numPr>
                <w:ilvl w:val="0"/>
                <w:numId w:val="37"/>
              </w:numPr>
              <w:spacing w:before="180" w:after="180"/>
              <w:rPr>
                <w:sz w:val="20"/>
                <w:szCs w:val="20"/>
              </w:rPr>
            </w:pPr>
            <w:r w:rsidRPr="00E245CC">
              <w:rPr>
                <w:sz w:val="20"/>
                <w:szCs w:val="20"/>
              </w:rPr>
              <w:t>horizontalHBW, which indicates the horizontal half-power beamwidth (see note), see 3GPP TR 37.842 [10];</w:t>
            </w:r>
          </w:p>
          <w:p w:rsidRPr="00E245CC" w:rsidR="00E245CC" w:rsidP="00E245CC" w:rsidRDefault="00E245CC" w14:paraId="0A5A758F" w14:textId="77777777">
            <w:pPr>
              <w:pStyle w:val="NormalWeb"/>
              <w:numPr>
                <w:ilvl w:val="0"/>
                <w:numId w:val="37"/>
              </w:numPr>
              <w:spacing w:before="180" w:after="180"/>
              <w:rPr>
                <w:sz w:val="20"/>
                <w:szCs w:val="20"/>
              </w:rPr>
            </w:pPr>
            <w:proofErr w:type="spellStart"/>
            <w:r w:rsidRPr="00E245CC">
              <w:rPr>
                <w:sz w:val="20"/>
                <w:szCs w:val="20"/>
              </w:rPr>
              <w:t>verticalHBW</w:t>
            </w:r>
            <w:proofErr w:type="spellEnd"/>
            <w:r w:rsidRPr="00E245CC">
              <w:rPr>
                <w:sz w:val="20"/>
                <w:szCs w:val="20"/>
              </w:rPr>
              <w:t>, which indicates the vertical half-power beamwidth (see note), see 3GPP TR 37.842 [10];</w:t>
            </w:r>
          </w:p>
          <w:p w:rsidRPr="00E245CC" w:rsidR="00E245CC" w:rsidP="00E245CC" w:rsidRDefault="00E245CC" w14:paraId="4B5CA99E" w14:textId="77777777">
            <w:pPr>
              <w:pStyle w:val="NormalWeb"/>
              <w:numPr>
                <w:ilvl w:val="0"/>
                <w:numId w:val="37"/>
              </w:numPr>
              <w:spacing w:before="180" w:after="180"/>
              <w:rPr>
                <w:sz w:val="20"/>
                <w:szCs w:val="20"/>
              </w:rPr>
            </w:pPr>
            <w:proofErr w:type="spellStart"/>
            <w:r w:rsidRPr="00E245CC">
              <w:rPr>
                <w:sz w:val="20"/>
                <w:szCs w:val="20"/>
              </w:rPr>
              <w:t>maximumTransmissionPowerRange</w:t>
            </w:r>
            <w:proofErr w:type="spellEnd"/>
            <w:r w:rsidRPr="00E245CC">
              <w:rPr>
                <w:sz w:val="20"/>
                <w:szCs w:val="20"/>
              </w:rPr>
              <w:t xml:space="preserve">, which indicates the range of </w:t>
            </w:r>
            <w:proofErr w:type="spellStart"/>
            <w:r w:rsidRPr="00E245CC">
              <w:rPr>
                <w:sz w:val="20"/>
                <w:szCs w:val="20"/>
              </w:rPr>
              <w:t>maximumTransmissionPower</w:t>
            </w:r>
            <w:proofErr w:type="spellEnd"/>
            <w:r w:rsidRPr="00E245CC">
              <w:rPr>
                <w:sz w:val="20"/>
                <w:szCs w:val="20"/>
              </w:rPr>
              <w:t>, see 3GPP TS 28.658 [9];</w:t>
            </w:r>
          </w:p>
          <w:p w:rsidRPr="00E245CC" w:rsidR="00E245CC" w:rsidP="00E245CC" w:rsidRDefault="00E245CC" w14:paraId="6656A331" w14:textId="2AED2A1D">
            <w:pPr>
              <w:pStyle w:val="NormalWeb"/>
              <w:numPr>
                <w:ilvl w:val="0"/>
                <w:numId w:val="37"/>
              </w:numPr>
              <w:spacing w:before="180" w:after="180"/>
              <w:rPr>
                <w:sz w:val="20"/>
                <w:szCs w:val="20"/>
              </w:rPr>
            </w:pPr>
            <w:proofErr w:type="spellStart"/>
            <w:r w:rsidRPr="00E245CC">
              <w:rPr>
                <w:sz w:val="20"/>
                <w:szCs w:val="20"/>
              </w:rPr>
              <w:t>referenceSignalPowerRange</w:t>
            </w:r>
            <w:proofErr w:type="spellEnd"/>
            <w:r w:rsidRPr="00E245CC">
              <w:rPr>
                <w:sz w:val="20"/>
                <w:szCs w:val="20"/>
              </w:rPr>
              <w:t xml:space="preserve">, which indicates the range of </w:t>
            </w:r>
            <w:proofErr w:type="spellStart"/>
            <w:r w:rsidRPr="00E245CC">
              <w:rPr>
                <w:sz w:val="20"/>
                <w:szCs w:val="20"/>
              </w:rPr>
              <w:t>referenceSignalPower</w:t>
            </w:r>
            <w:proofErr w:type="spellEnd"/>
            <w:r w:rsidRPr="00E245CC">
              <w:rPr>
                <w:sz w:val="20"/>
                <w:szCs w:val="20"/>
              </w:rPr>
              <w:t>, see 3GPP TS 28.658 [9]</w:t>
            </w:r>
          </w:p>
        </w:tc>
        <w:tc>
          <w:tcPr>
            <w:tcW w:w="150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E245CC" w:rsidR="00E245CC" w:rsidP="00E245CC" w:rsidRDefault="00E245CC" w14:paraId="24BF881D" w14:textId="77777777">
            <w:pPr>
              <w:pStyle w:val="NormalWeb"/>
              <w:spacing w:before="180" w:after="180"/>
              <w:rPr>
                <w:sz w:val="20"/>
                <w:szCs w:val="20"/>
              </w:rPr>
            </w:pPr>
            <w:r w:rsidRPr="00E245CC">
              <w:rPr>
                <w:sz w:val="20"/>
                <w:szCs w:val="20"/>
              </w:rPr>
              <w:t>type: Integer</w:t>
            </w:r>
          </w:p>
          <w:p w:rsidRPr="00E245CC" w:rsidR="00E245CC" w:rsidP="00E245CC" w:rsidRDefault="00E245CC" w14:paraId="62D576EE" w14:textId="77777777">
            <w:pPr>
              <w:pStyle w:val="NormalWeb"/>
              <w:spacing w:before="180" w:after="180"/>
              <w:rPr>
                <w:sz w:val="20"/>
                <w:szCs w:val="20"/>
              </w:rPr>
            </w:pPr>
            <w:r w:rsidRPr="00E245CC">
              <w:rPr>
                <w:sz w:val="20"/>
                <w:szCs w:val="20"/>
              </w:rPr>
              <w:t>multiplicity: 1..*</w:t>
            </w:r>
          </w:p>
          <w:p w:rsidRPr="00E245CC" w:rsidR="00E245CC" w:rsidP="00E245CC" w:rsidRDefault="00E245CC" w14:paraId="324083B8" w14:textId="77777777">
            <w:pPr>
              <w:pStyle w:val="NormalWeb"/>
              <w:spacing w:before="180" w:after="180"/>
              <w:rPr>
                <w:sz w:val="20"/>
                <w:szCs w:val="20"/>
              </w:rPr>
            </w:pPr>
            <w:proofErr w:type="spellStart"/>
            <w:r w:rsidRPr="00E245CC">
              <w:rPr>
                <w:sz w:val="20"/>
                <w:szCs w:val="20"/>
              </w:rPr>
              <w:t>isOrdered</w:t>
            </w:r>
            <w:proofErr w:type="spellEnd"/>
            <w:r w:rsidRPr="00E245CC">
              <w:rPr>
                <w:sz w:val="20"/>
                <w:szCs w:val="20"/>
              </w:rPr>
              <w:t>: N/A</w:t>
            </w:r>
          </w:p>
          <w:p w:rsidRPr="00E245CC" w:rsidR="00E245CC" w:rsidP="00E245CC" w:rsidRDefault="00E245CC" w14:paraId="7009FBF6" w14:textId="77777777">
            <w:pPr>
              <w:pStyle w:val="NormalWeb"/>
              <w:spacing w:before="180" w:after="180"/>
              <w:rPr>
                <w:sz w:val="20"/>
                <w:szCs w:val="20"/>
              </w:rPr>
            </w:pPr>
            <w:proofErr w:type="spellStart"/>
            <w:r w:rsidRPr="00E245CC">
              <w:rPr>
                <w:sz w:val="20"/>
                <w:szCs w:val="20"/>
              </w:rPr>
              <w:t>isUnique</w:t>
            </w:r>
            <w:proofErr w:type="spellEnd"/>
            <w:r w:rsidRPr="00E245CC">
              <w:rPr>
                <w:sz w:val="20"/>
                <w:szCs w:val="20"/>
              </w:rPr>
              <w:t>: N/A</w:t>
            </w:r>
          </w:p>
          <w:p w:rsidRPr="00E245CC" w:rsidR="00E245CC" w:rsidP="00E245CC" w:rsidRDefault="00E245CC" w14:paraId="4A140F91" w14:textId="77777777">
            <w:pPr>
              <w:pStyle w:val="NormalWeb"/>
              <w:spacing w:before="180" w:after="180"/>
              <w:rPr>
                <w:sz w:val="20"/>
                <w:szCs w:val="20"/>
              </w:rPr>
            </w:pPr>
            <w:proofErr w:type="spellStart"/>
            <w:r w:rsidRPr="00E245CC">
              <w:rPr>
                <w:sz w:val="20"/>
                <w:szCs w:val="20"/>
              </w:rPr>
              <w:t>defaultValue</w:t>
            </w:r>
            <w:proofErr w:type="spellEnd"/>
            <w:r w:rsidRPr="00E245CC">
              <w:rPr>
                <w:sz w:val="20"/>
                <w:szCs w:val="20"/>
              </w:rPr>
              <w:t>: None</w:t>
            </w:r>
          </w:p>
          <w:p w:rsidRPr="00E245CC" w:rsidR="00E245CC" w:rsidP="00E245CC" w:rsidRDefault="00E245CC" w14:paraId="7EA6099C" w14:textId="77777777">
            <w:pPr>
              <w:pStyle w:val="NormalWeb"/>
              <w:spacing w:before="180" w:after="180"/>
              <w:rPr>
                <w:sz w:val="20"/>
                <w:szCs w:val="20"/>
              </w:rPr>
            </w:pPr>
            <w:proofErr w:type="spellStart"/>
            <w:r w:rsidRPr="00E245CC">
              <w:rPr>
                <w:sz w:val="20"/>
                <w:szCs w:val="20"/>
              </w:rPr>
              <w:t>isNullable</w:t>
            </w:r>
            <w:proofErr w:type="spellEnd"/>
            <w:r w:rsidRPr="00E245CC">
              <w:rPr>
                <w:sz w:val="20"/>
                <w:szCs w:val="20"/>
              </w:rPr>
              <w:t>: True</w:t>
            </w:r>
          </w:p>
        </w:tc>
      </w:tr>
    </w:tbl>
    <w:p w:rsidR="00EC202E" w:rsidP="00EC202E" w:rsidRDefault="00EC202E" w14:paraId="5165028B" w14:textId="6A2E732C">
      <w:pPr>
        <w:rPr>
          <w:rFonts w:eastAsia="Times New Roman"/>
          <w:b/>
          <w:bCs/>
        </w:rPr>
      </w:pPr>
    </w:p>
    <w:p w:rsidR="00EC202E" w:rsidP="00EC202E" w:rsidRDefault="00EC202E" w14:paraId="68E54ADF" w14:textId="310D8500">
      <w:pPr>
        <w:rPr>
          <w:rFonts w:eastAsia="Times New Roman"/>
        </w:rPr>
      </w:pPr>
      <w:r w:rsidRPr="003225BF">
        <w:rPr>
          <w:rFonts w:eastAsia="Times New Roman"/>
          <w:b/>
          <w:bCs/>
        </w:rPr>
        <w:t xml:space="preserve">Observation </w:t>
      </w:r>
      <w:r w:rsidR="00AA5FE1">
        <w:rPr>
          <w:rFonts w:eastAsia="Times New Roman"/>
          <w:b/>
          <w:bCs/>
        </w:rPr>
        <w:t>1</w:t>
      </w:r>
      <w:r w:rsidRPr="003225BF">
        <w:rPr>
          <w:rFonts w:eastAsia="Times New Roman"/>
          <w:b/>
          <w:bCs/>
        </w:rPr>
        <w:t>:</w:t>
      </w:r>
      <w:r>
        <w:rPr>
          <w:rFonts w:eastAsia="Times New Roman"/>
        </w:rPr>
        <w:t xml:space="preserve"> Alternative coverage configurations </w:t>
      </w:r>
      <w:r w:rsidR="00AA2424">
        <w:rPr>
          <w:rFonts w:eastAsia="Times New Roman"/>
        </w:rPr>
        <w:t xml:space="preserve">can be configured at an </w:t>
      </w:r>
      <w:proofErr w:type="spellStart"/>
      <w:r w:rsidR="00AA2424">
        <w:rPr>
          <w:rFonts w:eastAsia="Times New Roman"/>
        </w:rPr>
        <w:t>eNB</w:t>
      </w:r>
      <w:proofErr w:type="spellEnd"/>
      <w:r w:rsidR="00AA2424">
        <w:rPr>
          <w:rFonts w:eastAsia="Times New Roman"/>
        </w:rPr>
        <w:t xml:space="preserve"> </w:t>
      </w:r>
      <w:r>
        <w:rPr>
          <w:rFonts w:eastAsia="Times New Roman"/>
        </w:rPr>
        <w:t xml:space="preserve">for </w:t>
      </w:r>
      <w:r w:rsidR="001D3C3F">
        <w:rPr>
          <w:rFonts w:eastAsia="Times New Roman"/>
        </w:rPr>
        <w:t xml:space="preserve">the purpose of dynamic coverage changes using </w:t>
      </w:r>
      <w:r>
        <w:rPr>
          <w:rFonts w:eastAsia="Times New Roman"/>
        </w:rPr>
        <w:t>AAS</w:t>
      </w:r>
      <w:r w:rsidR="00230735">
        <w:rPr>
          <w:rFonts w:eastAsia="Times New Roman"/>
        </w:rPr>
        <w:t xml:space="preserve"> </w:t>
      </w:r>
      <w:r w:rsidRPr="00230735" w:rsidR="00230735">
        <w:rPr>
          <w:rFonts w:eastAsia="Times New Roman"/>
        </w:rPr>
        <w:t xml:space="preserve">on </w:t>
      </w:r>
      <w:r w:rsidR="00E259BF">
        <w:rPr>
          <w:rFonts w:eastAsia="Times New Roman"/>
        </w:rPr>
        <w:t xml:space="preserve">a </w:t>
      </w:r>
      <w:r w:rsidRPr="00230735" w:rsidR="00230735">
        <w:rPr>
          <w:rFonts w:eastAsia="Times New Roman"/>
        </w:rPr>
        <w:t>E-UTRAN cell level.</w:t>
      </w:r>
    </w:p>
    <w:p w:rsidRPr="00706CFD" w:rsidR="00706CFD" w:rsidP="00706CFD" w:rsidRDefault="001935AF" w14:paraId="357CE6F8" w14:textId="47FDC275">
      <w:pPr>
        <w:keepNext/>
        <w:keepLines/>
        <w:numPr>
          <w:ilvl w:val="1"/>
          <w:numId w:val="2"/>
        </w:numPr>
        <w:tabs>
          <w:tab w:val="left" w:pos="720"/>
        </w:tabs>
        <w:spacing w:before="180"/>
        <w:outlineLvl w:val="1"/>
        <w:rPr>
          <w:sz w:val="32"/>
          <w:lang w:eastAsia="x-none"/>
        </w:rPr>
      </w:pPr>
      <w:r>
        <w:rPr>
          <w:sz w:val="32"/>
          <w:lang w:eastAsia="x-none"/>
        </w:rPr>
        <w:t xml:space="preserve">Beam level CCO </w:t>
      </w:r>
    </w:p>
    <w:p w:rsidR="00706CFD" w:rsidP="00451F83" w:rsidRDefault="00706CFD" w14:paraId="7C71D171" w14:textId="77777777">
      <w:pPr>
        <w:pStyle w:val="NormalWeb"/>
        <w:spacing w:before="180"/>
        <w:rPr>
          <w:sz w:val="20"/>
          <w:szCs w:val="20"/>
        </w:rPr>
      </w:pPr>
    </w:p>
    <w:p w:rsidR="00451F83" w:rsidP="00451F83" w:rsidRDefault="00451F83" w14:paraId="5AF0E8EC" w14:textId="12CD16C7">
      <w:pPr>
        <w:pStyle w:val="NormalWeb"/>
        <w:spacing w:before="180"/>
        <w:rPr>
          <w:sz w:val="20"/>
          <w:szCs w:val="20"/>
        </w:rPr>
      </w:pPr>
      <w:r>
        <w:rPr>
          <w:sz w:val="20"/>
          <w:szCs w:val="20"/>
        </w:rPr>
        <w:lastRenderedPageBreak/>
        <w:t xml:space="preserve">A </w:t>
      </w:r>
      <w:r w:rsidRPr="00E34BA9">
        <w:rPr>
          <w:sz w:val="20"/>
          <w:szCs w:val="20"/>
        </w:rPr>
        <w:t xml:space="preserve">Centralized </w:t>
      </w:r>
      <w:r>
        <w:rPr>
          <w:sz w:val="20"/>
          <w:szCs w:val="20"/>
        </w:rPr>
        <w:t xml:space="preserve">SON function for </w:t>
      </w:r>
      <w:r w:rsidRPr="00E34BA9">
        <w:rPr>
          <w:sz w:val="20"/>
          <w:szCs w:val="20"/>
        </w:rPr>
        <w:t>Capacity and Coverage Optimization</w:t>
      </w:r>
      <w:r>
        <w:rPr>
          <w:sz w:val="20"/>
          <w:szCs w:val="20"/>
        </w:rPr>
        <w:t xml:space="preserve"> (CCO) in 5G networks was studied and captured in TS 28.861, with the motivation to introduce a similar SON function as defined for </w:t>
      </w:r>
      <w:r w:rsidR="00380FB2">
        <w:rPr>
          <w:sz w:val="20"/>
          <w:szCs w:val="20"/>
        </w:rPr>
        <w:t>EUTRAN</w:t>
      </w:r>
      <w:r>
        <w:rPr>
          <w:sz w:val="20"/>
          <w:szCs w:val="20"/>
        </w:rPr>
        <w:t xml:space="preserve"> CCO</w:t>
      </w:r>
      <w:r w:rsidR="00380FB2">
        <w:rPr>
          <w:sz w:val="20"/>
          <w:szCs w:val="20"/>
        </w:rPr>
        <w:t xml:space="preserve"> in TS 32.500</w:t>
      </w:r>
      <w:r>
        <w:rPr>
          <w:sz w:val="20"/>
          <w:szCs w:val="20"/>
        </w:rPr>
        <w:t>. A</w:t>
      </w:r>
      <w:r w:rsidRPr="002E079E">
        <w:rPr>
          <w:sz w:val="20"/>
          <w:szCs w:val="20"/>
        </w:rPr>
        <w:t xml:space="preserve"> centralized SON (C-SON) </w:t>
      </w:r>
      <w:r>
        <w:rPr>
          <w:sz w:val="20"/>
          <w:szCs w:val="20"/>
        </w:rPr>
        <w:t xml:space="preserve">function </w:t>
      </w:r>
      <w:r w:rsidRPr="002E079E">
        <w:rPr>
          <w:sz w:val="20"/>
          <w:szCs w:val="20"/>
        </w:rPr>
        <w:t>means the SON algorithm is located in the 3GPP management system</w:t>
      </w:r>
      <w:r>
        <w:rPr>
          <w:sz w:val="20"/>
          <w:szCs w:val="20"/>
        </w:rPr>
        <w:t>.</w:t>
      </w:r>
    </w:p>
    <w:p w:rsidR="001F66E5" w:rsidP="00451F83" w:rsidRDefault="00451F83" w14:paraId="2F11A009" w14:textId="51D94F10">
      <w:pPr>
        <w:pStyle w:val="NormalWeb"/>
        <w:spacing w:before="180"/>
        <w:rPr>
          <w:sz w:val="20"/>
          <w:szCs w:val="20"/>
        </w:rPr>
      </w:pPr>
      <w:r w:rsidRPr="009039D9">
        <w:rPr>
          <w:b/>
          <w:bCs/>
          <w:sz w:val="20"/>
          <w:szCs w:val="20"/>
        </w:rPr>
        <w:t xml:space="preserve">Observation </w:t>
      </w:r>
      <w:r w:rsidR="00C53700">
        <w:rPr>
          <w:b/>
          <w:bCs/>
          <w:sz w:val="20"/>
          <w:szCs w:val="20"/>
        </w:rPr>
        <w:t>2</w:t>
      </w:r>
      <w:r w:rsidRPr="009039D9">
        <w:rPr>
          <w:b/>
          <w:bCs/>
          <w:sz w:val="20"/>
          <w:szCs w:val="20"/>
        </w:rPr>
        <w:t>:</w:t>
      </w:r>
      <w:r>
        <w:rPr>
          <w:sz w:val="20"/>
          <w:szCs w:val="20"/>
        </w:rPr>
        <w:t xml:space="preserve"> A centralized SON function for CCO in 5G networks (i.e. a CCO algorithm located in 3GPP Management System) has been studied by SA5 and captured in TS 28.861</w:t>
      </w:r>
      <w:r w:rsidR="001F66E5">
        <w:rPr>
          <w:sz w:val="20"/>
          <w:szCs w:val="20"/>
        </w:rPr>
        <w:t>.</w:t>
      </w:r>
    </w:p>
    <w:p w:rsidR="001F66E5" w:rsidP="00451F83" w:rsidRDefault="003A13B6" w14:paraId="18BAEB9C" w14:textId="11A3D93F">
      <w:pPr>
        <w:pStyle w:val="NormalWeb"/>
        <w:spacing w:before="180"/>
        <w:rPr>
          <w:sz w:val="20"/>
          <w:szCs w:val="20"/>
        </w:rPr>
      </w:pPr>
      <w:r>
        <w:rPr>
          <w:sz w:val="20"/>
          <w:szCs w:val="20"/>
        </w:rPr>
        <w:t>S</w:t>
      </w:r>
      <w:r w:rsidR="001F66E5">
        <w:rPr>
          <w:sz w:val="20"/>
          <w:szCs w:val="20"/>
        </w:rPr>
        <w:t>ome excerpts on C-SON for</w:t>
      </w:r>
      <w:r>
        <w:rPr>
          <w:sz w:val="20"/>
          <w:szCs w:val="20"/>
        </w:rPr>
        <w:t xml:space="preserve"> NG-RAN CCO copied below from TS 28.861:</w:t>
      </w:r>
    </w:p>
    <w:p w:rsidRPr="00F81169" w:rsidR="00F81169" w:rsidP="003844FC" w:rsidRDefault="00F81169" w14:paraId="7383F38C" w14:textId="77777777">
      <w:pPr>
        <w:pStyle w:val="NormalWeb"/>
        <w:pBdr>
          <w:top w:val="single" w:color="auto" w:sz="4" w:space="1"/>
          <w:left w:val="single" w:color="auto" w:sz="4" w:space="4"/>
          <w:bottom w:val="single" w:color="auto" w:sz="4" w:space="1"/>
          <w:right w:val="single" w:color="auto" w:sz="4" w:space="4"/>
        </w:pBdr>
        <w:spacing w:before="120" w:beforeAutospacing="0" w:after="180" w:afterAutospacing="0"/>
        <w:rPr>
          <w:rFonts w:ascii="Arial" w:hAnsi="Arial" w:cs="Arial"/>
          <w:sz w:val="20"/>
          <w:szCs w:val="20"/>
          <w:lang w:val="en-GB"/>
        </w:rPr>
      </w:pPr>
      <w:r w:rsidRPr="00F81169">
        <w:rPr>
          <w:rFonts w:ascii="Arial" w:hAnsi="Arial" w:cs="Arial"/>
          <w:sz w:val="20"/>
          <w:szCs w:val="20"/>
          <w:lang w:val="en-GB"/>
        </w:rPr>
        <w:t>5.10.1    Goal</w:t>
      </w:r>
    </w:p>
    <w:p w:rsidRPr="00F81169" w:rsidR="00F81169" w:rsidP="003844FC" w:rsidRDefault="00F81169" w14:paraId="282339AC" w14:textId="77777777">
      <w:pPr>
        <w:pStyle w:val="NormalWeb"/>
        <w:pBdr>
          <w:top w:val="single" w:color="auto" w:sz="4" w:space="1"/>
          <w:left w:val="single" w:color="auto" w:sz="4" w:space="4"/>
          <w:bottom w:val="single" w:color="auto" w:sz="4" w:space="1"/>
          <w:right w:val="single" w:color="auto" w:sz="4" w:space="4"/>
        </w:pBdr>
        <w:spacing w:before="0" w:beforeAutospacing="0" w:after="180" w:afterAutospacing="0"/>
        <w:rPr>
          <w:sz w:val="20"/>
          <w:szCs w:val="20"/>
          <w:lang w:val="en-GB"/>
        </w:rPr>
      </w:pPr>
      <w:r w:rsidRPr="00F81169">
        <w:rPr>
          <w:sz w:val="20"/>
          <w:szCs w:val="20"/>
          <w:lang w:val="en-GB"/>
        </w:rPr>
        <w:t>The goal is NG-RAN coverage and capacity optimization for NR cells.</w:t>
      </w:r>
    </w:p>
    <w:p w:rsidRPr="00F81169" w:rsidR="00F81169" w:rsidP="003844FC" w:rsidRDefault="00F81169" w14:paraId="6A68400B" w14:textId="77777777">
      <w:pPr>
        <w:pStyle w:val="NormalWeb"/>
        <w:pBdr>
          <w:top w:val="single" w:color="auto" w:sz="4" w:space="1"/>
          <w:left w:val="single" w:color="auto" w:sz="4" w:space="4"/>
          <w:bottom w:val="single" w:color="auto" w:sz="4" w:space="1"/>
          <w:right w:val="single" w:color="auto" w:sz="4" w:space="4"/>
        </w:pBdr>
        <w:spacing w:before="120" w:beforeAutospacing="0" w:after="180" w:afterAutospacing="0"/>
        <w:rPr>
          <w:rFonts w:ascii="Arial" w:hAnsi="Arial" w:cs="Arial"/>
          <w:sz w:val="20"/>
          <w:szCs w:val="20"/>
          <w:lang w:val="en-GB"/>
        </w:rPr>
      </w:pPr>
      <w:r w:rsidRPr="00F81169">
        <w:rPr>
          <w:rFonts w:ascii="Arial" w:hAnsi="Arial" w:cs="Arial"/>
          <w:sz w:val="20"/>
          <w:szCs w:val="20"/>
          <w:lang w:val="en-GB"/>
        </w:rPr>
        <w:t>5.10.2    Pre-conditions</w:t>
      </w:r>
    </w:p>
    <w:p w:rsidRPr="00F81169" w:rsidR="00F81169" w:rsidP="003844FC" w:rsidRDefault="00F81169" w14:paraId="3C6DC78E" w14:textId="77777777">
      <w:pPr>
        <w:pStyle w:val="NormalWeb"/>
        <w:pBdr>
          <w:top w:val="single" w:color="auto" w:sz="4" w:space="1"/>
          <w:left w:val="single" w:color="auto" w:sz="4" w:space="4"/>
          <w:bottom w:val="single" w:color="auto" w:sz="4" w:space="1"/>
          <w:right w:val="single" w:color="auto" w:sz="4" w:space="4"/>
        </w:pBdr>
        <w:spacing w:before="0" w:beforeAutospacing="0" w:after="180" w:afterAutospacing="0"/>
        <w:rPr>
          <w:sz w:val="20"/>
          <w:szCs w:val="20"/>
          <w:lang w:val="en-GB"/>
        </w:rPr>
      </w:pPr>
      <w:r w:rsidRPr="00F81169">
        <w:rPr>
          <w:sz w:val="20"/>
          <w:szCs w:val="20"/>
          <w:lang w:val="en-GB"/>
        </w:rPr>
        <w:t xml:space="preserve">NG-RAN in certain geographic area is active, managed by the provider(s) of the NG-RAN provisioning </w:t>
      </w:r>
      <w:r w:rsidRPr="003844FC">
        <w:rPr>
          <w:sz w:val="20"/>
          <w:szCs w:val="20"/>
          <w:lang w:val="en-GB"/>
        </w:rPr>
        <w:t xml:space="preserve">management service and the PM service. </w:t>
      </w:r>
    </w:p>
    <w:p w:rsidRPr="00F81169" w:rsidR="00F81169" w:rsidP="003844FC" w:rsidRDefault="00F81169" w14:paraId="5A8D5918" w14:textId="77777777">
      <w:pPr>
        <w:pStyle w:val="NormalWeb"/>
        <w:pBdr>
          <w:top w:val="single" w:color="auto" w:sz="4" w:space="1"/>
          <w:left w:val="single" w:color="auto" w:sz="4" w:space="4"/>
          <w:bottom w:val="single" w:color="auto" w:sz="4" w:space="1"/>
          <w:right w:val="single" w:color="auto" w:sz="4" w:space="4"/>
        </w:pBdr>
        <w:spacing w:before="0" w:beforeAutospacing="0" w:after="180" w:afterAutospacing="0"/>
        <w:rPr>
          <w:sz w:val="20"/>
          <w:szCs w:val="20"/>
          <w:lang w:val="en-GB"/>
        </w:rPr>
      </w:pPr>
      <w:r w:rsidRPr="003844FC">
        <w:rPr>
          <w:sz w:val="20"/>
          <w:szCs w:val="20"/>
          <w:lang w:val="en-GB"/>
        </w:rPr>
        <w:t xml:space="preserve">The </w:t>
      </w:r>
      <w:r w:rsidRPr="007B0982">
        <w:rPr>
          <w:color w:val="4472C4" w:themeColor="accent1"/>
          <w:sz w:val="20"/>
          <w:szCs w:val="20"/>
          <w:lang w:val="en-GB"/>
        </w:rPr>
        <w:t xml:space="preserve">CCO SON function </w:t>
      </w:r>
      <w:r w:rsidRPr="003844FC">
        <w:rPr>
          <w:sz w:val="20"/>
          <w:szCs w:val="20"/>
          <w:lang w:val="en-GB"/>
        </w:rPr>
        <w:t>is</w:t>
      </w:r>
      <w:r w:rsidRPr="00F81169">
        <w:rPr>
          <w:sz w:val="20"/>
          <w:szCs w:val="20"/>
          <w:lang w:val="en-GB"/>
        </w:rPr>
        <w:t xml:space="preserve"> active and consumes the NG-RAN and 5GC provisioning management services and the PM services, provided by the corresponding providers. </w:t>
      </w:r>
    </w:p>
    <w:p w:rsidRPr="00F81169" w:rsidR="00F81169" w:rsidP="003844FC" w:rsidRDefault="00F81169" w14:paraId="7B9FC4A2" w14:textId="77777777">
      <w:pPr>
        <w:pStyle w:val="NormalWeb"/>
        <w:pBdr>
          <w:top w:val="single" w:color="auto" w:sz="4" w:space="1"/>
          <w:left w:val="single" w:color="auto" w:sz="4" w:space="4"/>
          <w:bottom w:val="single" w:color="auto" w:sz="4" w:space="1"/>
          <w:right w:val="single" w:color="auto" w:sz="4" w:space="4"/>
        </w:pBdr>
        <w:spacing w:before="0" w:beforeAutospacing="0" w:after="180" w:afterAutospacing="0"/>
        <w:rPr>
          <w:sz w:val="20"/>
          <w:szCs w:val="20"/>
          <w:lang w:val="en-GB"/>
        </w:rPr>
      </w:pPr>
      <w:r w:rsidRPr="00F81169">
        <w:rPr>
          <w:sz w:val="20"/>
          <w:szCs w:val="20"/>
          <w:lang w:val="en-GB"/>
        </w:rPr>
        <w:t xml:space="preserve">The measurements received by the </w:t>
      </w:r>
      <w:r w:rsidRPr="007B0982">
        <w:rPr>
          <w:color w:val="4472C4" w:themeColor="accent1"/>
          <w:sz w:val="20"/>
          <w:szCs w:val="20"/>
          <w:lang w:val="en-GB"/>
        </w:rPr>
        <w:t xml:space="preserve">CCO function </w:t>
      </w:r>
      <w:r w:rsidRPr="00F81169">
        <w:rPr>
          <w:sz w:val="20"/>
          <w:szCs w:val="20"/>
          <w:lang w:val="en-GB"/>
        </w:rPr>
        <w:t xml:space="preserve">may include indicators of network performance, which may include indications of bad coverage such as of RSRP and RSRQ statistics, RLFs, failed / dropped RRC connections, handover failures etc. Additional information sources can be taken into account, such as MDT (UE level trace) and information carried in the </w:t>
      </w:r>
      <w:proofErr w:type="spellStart"/>
      <w:r w:rsidRPr="00F81169">
        <w:rPr>
          <w:sz w:val="20"/>
          <w:szCs w:val="20"/>
          <w:lang w:val="en-GB"/>
        </w:rPr>
        <w:t>CDRs.</w:t>
      </w:r>
      <w:proofErr w:type="spellEnd"/>
    </w:p>
    <w:p w:rsidRPr="00F81169" w:rsidR="00F81169" w:rsidP="003844FC" w:rsidRDefault="00F81169" w14:paraId="3B476FAA" w14:textId="77777777">
      <w:pPr>
        <w:pStyle w:val="NormalWeb"/>
        <w:pBdr>
          <w:top w:val="single" w:color="auto" w:sz="4" w:space="1"/>
          <w:left w:val="single" w:color="auto" w:sz="4" w:space="4"/>
          <w:bottom w:val="single" w:color="auto" w:sz="4" w:space="1"/>
          <w:right w:val="single" w:color="auto" w:sz="4" w:space="4"/>
        </w:pBdr>
        <w:spacing w:before="120" w:beforeAutospacing="0" w:after="180" w:afterAutospacing="0"/>
        <w:rPr>
          <w:rFonts w:ascii="Arial" w:hAnsi="Arial" w:cs="Arial"/>
          <w:sz w:val="20"/>
          <w:szCs w:val="20"/>
          <w:lang w:val="en-GB"/>
        </w:rPr>
      </w:pPr>
      <w:r w:rsidRPr="00F81169">
        <w:rPr>
          <w:rFonts w:ascii="Arial" w:hAnsi="Arial" w:cs="Arial"/>
          <w:sz w:val="20"/>
          <w:szCs w:val="20"/>
          <w:lang w:val="en-GB"/>
        </w:rPr>
        <w:t>5.10.3    Steps</w:t>
      </w:r>
    </w:p>
    <w:p w:rsidRPr="00F81169" w:rsidR="00F81169" w:rsidP="003844FC" w:rsidRDefault="00F81169" w14:paraId="3E93AD7E" w14:textId="77777777">
      <w:pPr>
        <w:pStyle w:val="NormalWeb"/>
        <w:pBdr>
          <w:top w:val="single" w:color="auto" w:sz="4" w:space="1"/>
          <w:left w:val="single" w:color="auto" w:sz="4" w:space="4"/>
          <w:bottom w:val="single" w:color="auto" w:sz="4" w:space="1"/>
          <w:right w:val="single" w:color="auto" w:sz="4" w:space="4"/>
        </w:pBdr>
        <w:spacing w:before="0" w:beforeAutospacing="0" w:after="180" w:afterAutospacing="0"/>
        <w:rPr>
          <w:sz w:val="20"/>
          <w:szCs w:val="20"/>
          <w:lang w:val="en-GB"/>
        </w:rPr>
      </w:pPr>
      <w:r w:rsidRPr="00F81169">
        <w:rPr>
          <w:sz w:val="20"/>
          <w:szCs w:val="20"/>
          <w:lang w:val="en-GB"/>
        </w:rPr>
        <w:t xml:space="preserve">1. The </w:t>
      </w:r>
      <w:r w:rsidRPr="001D4284">
        <w:rPr>
          <w:color w:val="4472C4" w:themeColor="accent1"/>
          <w:sz w:val="20"/>
          <w:szCs w:val="20"/>
          <w:lang w:val="en-GB"/>
        </w:rPr>
        <w:t xml:space="preserve">CCO function </w:t>
      </w:r>
      <w:r w:rsidRPr="00F81169">
        <w:rPr>
          <w:sz w:val="20"/>
          <w:szCs w:val="20"/>
          <w:lang w:val="en-GB"/>
        </w:rPr>
        <w:t xml:space="preserve">is monitoring the performance indicators of the NG-RAN cells, </w:t>
      </w:r>
      <w:r w:rsidRPr="00CE3ABB">
        <w:rPr>
          <w:sz w:val="20"/>
          <w:szCs w:val="20"/>
          <w:highlight w:val="yellow"/>
          <w:lang w:val="en-GB"/>
        </w:rPr>
        <w:t>certain areas or beams within the cells</w:t>
      </w:r>
      <w:r w:rsidRPr="00F81169">
        <w:rPr>
          <w:sz w:val="20"/>
          <w:szCs w:val="20"/>
          <w:lang w:val="en-GB"/>
        </w:rPr>
        <w:t xml:space="preserve">, and may monitor 5GC for example CDRs of such events as voice call drops, by collecting performance measurements, such as RSRP, RSRQ, SINR, and RLF measurements for cells </w:t>
      </w:r>
      <w:r w:rsidRPr="00CE3ABB">
        <w:rPr>
          <w:sz w:val="20"/>
          <w:szCs w:val="20"/>
          <w:highlight w:val="yellow"/>
          <w:lang w:val="en-GB"/>
        </w:rPr>
        <w:t>and beams within the cell</w:t>
      </w:r>
      <w:r w:rsidRPr="00F81169">
        <w:rPr>
          <w:sz w:val="20"/>
          <w:szCs w:val="20"/>
          <w:lang w:val="en-GB"/>
        </w:rPr>
        <w:t xml:space="preserve"> (see clause 6.3.2 in TS 38.331 [6]).</w:t>
      </w:r>
    </w:p>
    <w:p w:rsidRPr="00F81169" w:rsidR="00F81169" w:rsidP="003844FC" w:rsidRDefault="00F81169" w14:paraId="64365DF1" w14:textId="7C73E255">
      <w:pPr>
        <w:pStyle w:val="NormalWeb"/>
        <w:pBdr>
          <w:top w:val="single" w:color="auto" w:sz="4" w:space="1"/>
          <w:left w:val="single" w:color="auto" w:sz="4" w:space="4"/>
          <w:bottom w:val="single" w:color="auto" w:sz="4" w:space="1"/>
          <w:right w:val="single" w:color="auto" w:sz="4" w:space="4"/>
        </w:pBdr>
        <w:spacing w:before="0" w:beforeAutospacing="0" w:after="180" w:afterAutospacing="0"/>
        <w:rPr>
          <w:sz w:val="20"/>
          <w:szCs w:val="20"/>
          <w:lang w:val="en-GB"/>
        </w:rPr>
      </w:pPr>
      <w:r w:rsidRPr="00F81169">
        <w:rPr>
          <w:sz w:val="20"/>
          <w:szCs w:val="20"/>
          <w:lang w:val="en-GB"/>
        </w:rPr>
        <w:t xml:space="preserve">2. </w:t>
      </w:r>
      <w:r w:rsidR="004F13E3">
        <w:rPr>
          <w:sz w:val="20"/>
          <w:szCs w:val="20"/>
          <w:lang w:val="en-GB"/>
        </w:rPr>
        <w:t>T</w:t>
      </w:r>
      <w:r w:rsidRPr="00F81169">
        <w:rPr>
          <w:sz w:val="20"/>
          <w:szCs w:val="20"/>
          <w:lang w:val="en-GB"/>
        </w:rPr>
        <w:t xml:space="preserve">he </w:t>
      </w:r>
      <w:r w:rsidRPr="00192885">
        <w:rPr>
          <w:color w:val="4472C4" w:themeColor="accent1"/>
          <w:sz w:val="20"/>
          <w:szCs w:val="20"/>
          <w:lang w:val="en-GB"/>
        </w:rPr>
        <w:t xml:space="preserve">CCO function </w:t>
      </w:r>
      <w:r w:rsidRPr="00F81169">
        <w:rPr>
          <w:sz w:val="20"/>
          <w:szCs w:val="20"/>
          <w:lang w:val="en-GB"/>
        </w:rPr>
        <w:t xml:space="preserve">detects coverage hole or capacity (performance) degradation in some cells, </w:t>
      </w:r>
      <w:r w:rsidRPr="00432FAC">
        <w:rPr>
          <w:sz w:val="20"/>
          <w:szCs w:val="20"/>
          <w:highlight w:val="yellow"/>
          <w:lang w:val="en-GB"/>
        </w:rPr>
        <w:t>certain areas or beams within the cell</w:t>
      </w:r>
      <w:r w:rsidRPr="00F81169">
        <w:rPr>
          <w:sz w:val="20"/>
          <w:szCs w:val="20"/>
          <w:lang w:val="en-GB"/>
        </w:rPr>
        <w:t>, by analysing measurements, such as RSRP, RSRQ, SINR, and RLF measurements of DL SSB beams.</w:t>
      </w:r>
      <w:r w:rsidR="00F93FF0">
        <w:rPr>
          <w:sz w:val="20"/>
          <w:szCs w:val="20"/>
          <w:lang w:val="en-GB"/>
        </w:rPr>
        <w:t xml:space="preserve"> </w:t>
      </w:r>
      <w:r w:rsidRPr="00F81169">
        <w:rPr>
          <w:sz w:val="20"/>
          <w:szCs w:val="20"/>
          <w:lang w:val="en-GB"/>
        </w:rPr>
        <w:t>Some examples of degradation criteria are too low signal strength, low success rate for RRC connection attempts, for random access attempts etc.</w:t>
      </w:r>
    </w:p>
    <w:p w:rsidRPr="00F81169" w:rsidR="00F81169" w:rsidP="003844FC" w:rsidRDefault="00F81169" w14:paraId="14BED73F" w14:textId="77777777">
      <w:pPr>
        <w:pStyle w:val="NormalWeb"/>
        <w:pBdr>
          <w:top w:val="single" w:color="auto" w:sz="4" w:space="1"/>
          <w:left w:val="single" w:color="auto" w:sz="4" w:space="4"/>
          <w:bottom w:val="single" w:color="auto" w:sz="4" w:space="1"/>
          <w:right w:val="single" w:color="auto" w:sz="4" w:space="4"/>
        </w:pBdr>
        <w:spacing w:before="0" w:beforeAutospacing="0" w:after="180" w:afterAutospacing="0"/>
        <w:rPr>
          <w:sz w:val="20"/>
          <w:szCs w:val="20"/>
          <w:lang w:val="en-GB"/>
        </w:rPr>
      </w:pPr>
      <w:r w:rsidRPr="00F81169">
        <w:rPr>
          <w:sz w:val="20"/>
          <w:szCs w:val="20"/>
          <w:lang w:val="en-GB"/>
        </w:rPr>
        <w:t xml:space="preserve">3. The </w:t>
      </w:r>
      <w:r w:rsidRPr="00192885">
        <w:rPr>
          <w:color w:val="4472C4" w:themeColor="accent1"/>
          <w:sz w:val="20"/>
          <w:szCs w:val="20"/>
          <w:lang w:val="en-GB"/>
        </w:rPr>
        <w:t xml:space="preserve">CCO function </w:t>
      </w:r>
      <w:r w:rsidRPr="00F81169">
        <w:rPr>
          <w:sz w:val="20"/>
          <w:szCs w:val="20"/>
          <w:lang w:val="en-GB"/>
        </w:rPr>
        <w:t xml:space="preserve">determines the </w:t>
      </w:r>
      <w:r w:rsidRPr="00F93FF0">
        <w:rPr>
          <w:color w:val="4472C4" w:themeColor="accent1"/>
          <w:sz w:val="20"/>
          <w:szCs w:val="20"/>
          <w:lang w:val="en-GB"/>
        </w:rPr>
        <w:t xml:space="preserve">actions </w:t>
      </w:r>
      <w:r w:rsidRPr="00F81169">
        <w:rPr>
          <w:sz w:val="20"/>
          <w:szCs w:val="20"/>
          <w:lang w:val="en-GB"/>
        </w:rPr>
        <w:t xml:space="preserve">needed to improve the coverage and/or capacity of cell and </w:t>
      </w:r>
      <w:r w:rsidRPr="00432FAC">
        <w:rPr>
          <w:sz w:val="20"/>
          <w:szCs w:val="20"/>
          <w:highlight w:val="yellow"/>
          <w:lang w:val="en-GB"/>
        </w:rPr>
        <w:t>areas within the cell.</w:t>
      </w:r>
    </w:p>
    <w:p w:rsidRPr="00F81169" w:rsidR="00F81169" w:rsidP="003844FC" w:rsidRDefault="00F81169" w14:paraId="7854468D" w14:textId="77777777">
      <w:pPr>
        <w:pStyle w:val="NormalWeb"/>
        <w:pBdr>
          <w:top w:val="single" w:color="auto" w:sz="4" w:space="1"/>
          <w:left w:val="single" w:color="auto" w:sz="4" w:space="4"/>
          <w:bottom w:val="single" w:color="auto" w:sz="4" w:space="1"/>
          <w:right w:val="single" w:color="auto" w:sz="4" w:space="4"/>
        </w:pBdr>
        <w:spacing w:before="0" w:beforeAutospacing="0" w:after="180" w:afterAutospacing="0"/>
        <w:rPr>
          <w:sz w:val="20"/>
          <w:szCs w:val="20"/>
          <w:lang w:val="en-GB"/>
        </w:rPr>
      </w:pPr>
      <w:r w:rsidRPr="00F81169">
        <w:rPr>
          <w:sz w:val="20"/>
          <w:szCs w:val="20"/>
          <w:lang w:val="en-GB"/>
        </w:rPr>
        <w:t xml:space="preserve">4. The </w:t>
      </w:r>
      <w:r w:rsidRPr="00EC3CC2">
        <w:rPr>
          <w:color w:val="4472C4" w:themeColor="accent1"/>
          <w:sz w:val="20"/>
          <w:szCs w:val="20"/>
          <w:lang w:val="en-GB"/>
        </w:rPr>
        <w:t xml:space="preserve">CCO function modifies the configuration parameters </w:t>
      </w:r>
      <w:r w:rsidRPr="00432FAC">
        <w:rPr>
          <w:sz w:val="20"/>
          <w:szCs w:val="20"/>
          <w:lang w:val="en-GB"/>
        </w:rPr>
        <w:t xml:space="preserve">in the cell and/or in one or several </w:t>
      </w:r>
      <w:proofErr w:type="spellStart"/>
      <w:r w:rsidRPr="00432FAC">
        <w:rPr>
          <w:sz w:val="20"/>
          <w:szCs w:val="20"/>
          <w:lang w:val="en-GB"/>
        </w:rPr>
        <w:t>neighbor</w:t>
      </w:r>
      <w:proofErr w:type="spellEnd"/>
      <w:r w:rsidRPr="00432FAC">
        <w:rPr>
          <w:sz w:val="20"/>
          <w:szCs w:val="20"/>
          <w:lang w:val="en-GB"/>
        </w:rPr>
        <w:t xml:space="preserve"> cells or</w:t>
      </w:r>
      <w:r w:rsidRPr="00F81169">
        <w:rPr>
          <w:sz w:val="20"/>
          <w:szCs w:val="20"/>
          <w:lang w:val="en-GB"/>
        </w:rPr>
        <w:t xml:space="preserve"> configuration of the 5GC, such as PCF policies to reduce the load, and continues monitoring the PM measurements. </w:t>
      </w:r>
    </w:p>
    <w:p w:rsidRPr="00F81169" w:rsidR="00F81169" w:rsidP="003844FC" w:rsidRDefault="00F81169" w14:paraId="5423980A" w14:textId="77777777">
      <w:pPr>
        <w:pStyle w:val="NormalWeb"/>
        <w:pBdr>
          <w:top w:val="single" w:color="auto" w:sz="4" w:space="1"/>
          <w:left w:val="single" w:color="auto" w:sz="4" w:space="4"/>
          <w:bottom w:val="single" w:color="auto" w:sz="4" w:space="1"/>
          <w:right w:val="single" w:color="auto" w:sz="4" w:space="4"/>
        </w:pBdr>
        <w:spacing w:before="0" w:beforeAutospacing="0" w:after="180" w:afterAutospacing="0"/>
        <w:rPr>
          <w:sz w:val="20"/>
          <w:szCs w:val="20"/>
          <w:lang w:val="en-GB"/>
        </w:rPr>
      </w:pPr>
      <w:r w:rsidRPr="00F81169">
        <w:rPr>
          <w:sz w:val="20"/>
          <w:szCs w:val="20"/>
          <w:lang w:val="en-GB"/>
        </w:rPr>
        <w:t xml:space="preserve">5. If the network performance does not recover, the CCO function adjusts the modifications made in the Step 2. </w:t>
      </w:r>
    </w:p>
    <w:p w:rsidRPr="00F81169" w:rsidR="00F81169" w:rsidP="003844FC" w:rsidRDefault="00F81169" w14:paraId="748CAB8B" w14:textId="77777777">
      <w:pPr>
        <w:pStyle w:val="NormalWeb"/>
        <w:pBdr>
          <w:top w:val="single" w:color="auto" w:sz="4" w:space="1"/>
          <w:left w:val="single" w:color="auto" w:sz="4" w:space="4"/>
          <w:bottom w:val="single" w:color="auto" w:sz="4" w:space="1"/>
          <w:right w:val="single" w:color="auto" w:sz="4" w:space="4"/>
        </w:pBdr>
        <w:spacing w:before="0" w:beforeAutospacing="0" w:after="180" w:afterAutospacing="0"/>
        <w:rPr>
          <w:sz w:val="20"/>
          <w:szCs w:val="20"/>
          <w:lang w:val="en-GB"/>
        </w:rPr>
      </w:pPr>
      <w:r w:rsidRPr="00F81169">
        <w:rPr>
          <w:sz w:val="20"/>
          <w:szCs w:val="20"/>
          <w:lang w:val="en-GB"/>
        </w:rPr>
        <w:t>6. Return to the Step 1.</w:t>
      </w:r>
    </w:p>
    <w:p w:rsidRPr="00E245CC" w:rsidR="00E245CC" w:rsidP="00E245CC" w:rsidRDefault="00F81169" w14:paraId="7FEF818A" w14:textId="1D8BFEF8">
      <w:pPr>
        <w:pStyle w:val="NormalWeb"/>
        <w:pBdr>
          <w:top w:val="single" w:color="auto" w:sz="4" w:space="1"/>
          <w:left w:val="single" w:color="auto" w:sz="4" w:space="4"/>
          <w:bottom w:val="single" w:color="auto" w:sz="4" w:space="1"/>
          <w:right w:val="single" w:color="auto" w:sz="4" w:space="4"/>
        </w:pBdr>
        <w:spacing w:before="0" w:beforeAutospacing="0" w:after="180" w:afterAutospacing="0"/>
        <w:rPr>
          <w:sz w:val="20"/>
          <w:szCs w:val="20"/>
          <w:lang w:val="en-GB"/>
        </w:rPr>
      </w:pPr>
      <w:r w:rsidRPr="00F81169">
        <w:rPr>
          <w:sz w:val="20"/>
          <w:szCs w:val="20"/>
          <w:lang w:val="en-GB"/>
        </w:rPr>
        <w:t>This Use Case ends when the monitored cells are taken out of service or when the CCO function is stopped.</w:t>
      </w:r>
    </w:p>
    <w:p w:rsidR="008A1FA8" w:rsidP="006236F5" w:rsidRDefault="003A0C20" w14:paraId="3BF826A3" w14:textId="5D3C8073">
      <w:pPr>
        <w:pStyle w:val="NormalWeb"/>
        <w:spacing w:before="180" w:beforeAutospacing="0" w:after="180" w:afterAutospacing="0"/>
        <w:rPr>
          <w:sz w:val="20"/>
          <w:szCs w:val="20"/>
          <w:lang w:val="en-GB"/>
        </w:rPr>
      </w:pPr>
      <w:r>
        <w:rPr>
          <w:sz w:val="20"/>
          <w:szCs w:val="20"/>
          <w:lang w:val="en-GB"/>
        </w:rPr>
        <w:t>Also f</w:t>
      </w:r>
      <w:r w:rsidR="001C3A5F">
        <w:rPr>
          <w:sz w:val="20"/>
          <w:szCs w:val="20"/>
          <w:lang w:val="en-GB"/>
        </w:rPr>
        <w:t xml:space="preserve">rom TS 28.541, it can be seen that </w:t>
      </w:r>
      <w:r w:rsidR="00C5463A">
        <w:rPr>
          <w:sz w:val="20"/>
          <w:szCs w:val="20"/>
          <w:lang w:val="en-GB"/>
        </w:rPr>
        <w:t>sector</w:t>
      </w:r>
      <w:r w:rsidR="00D7472A">
        <w:rPr>
          <w:sz w:val="20"/>
          <w:szCs w:val="20"/>
          <w:lang w:val="en-GB"/>
        </w:rPr>
        <w:t xml:space="preserve"> </w:t>
      </w:r>
      <w:r w:rsidR="00315786">
        <w:rPr>
          <w:sz w:val="20"/>
          <w:szCs w:val="20"/>
          <w:lang w:val="en-GB"/>
        </w:rPr>
        <w:t xml:space="preserve">carrier </w:t>
      </w:r>
      <w:r w:rsidR="00D7472A">
        <w:rPr>
          <w:sz w:val="20"/>
          <w:szCs w:val="20"/>
          <w:lang w:val="en-GB"/>
        </w:rPr>
        <w:t>related information (</w:t>
      </w:r>
      <w:r w:rsidR="00315786">
        <w:rPr>
          <w:sz w:val="20"/>
          <w:szCs w:val="20"/>
          <w:lang w:val="en-GB"/>
        </w:rPr>
        <w:t xml:space="preserve">DL/UL ARFCN, BW, </w:t>
      </w:r>
      <w:proofErr w:type="spellStart"/>
      <w:r w:rsidR="00315786">
        <w:rPr>
          <w:sz w:val="20"/>
          <w:szCs w:val="20"/>
          <w:lang w:val="en-GB"/>
        </w:rPr>
        <w:t>maxTxPower</w:t>
      </w:r>
      <w:proofErr w:type="spellEnd"/>
      <w:r w:rsidR="00315786">
        <w:rPr>
          <w:sz w:val="20"/>
          <w:szCs w:val="20"/>
          <w:lang w:val="en-GB"/>
        </w:rPr>
        <w:t xml:space="preserve">, </w:t>
      </w:r>
      <w:proofErr w:type="spellStart"/>
      <w:r w:rsidR="00315786">
        <w:rPr>
          <w:sz w:val="20"/>
          <w:szCs w:val="20"/>
          <w:lang w:val="en-GB"/>
        </w:rPr>
        <w:t>maxTxEIRP</w:t>
      </w:r>
      <w:proofErr w:type="spellEnd"/>
      <w:r w:rsidR="00D7472A">
        <w:rPr>
          <w:sz w:val="20"/>
          <w:szCs w:val="20"/>
          <w:lang w:val="en-GB"/>
        </w:rPr>
        <w:t>)</w:t>
      </w:r>
      <w:r w:rsidR="003A1D75">
        <w:rPr>
          <w:sz w:val="20"/>
          <w:szCs w:val="20"/>
          <w:lang w:val="en-GB"/>
        </w:rPr>
        <w:t xml:space="preserve">, antenna related parameters </w:t>
      </w:r>
      <w:r w:rsidR="00D7472A">
        <w:rPr>
          <w:sz w:val="20"/>
          <w:szCs w:val="20"/>
          <w:lang w:val="en-GB"/>
        </w:rPr>
        <w:t>(</w:t>
      </w:r>
      <w:r w:rsidR="003A1D75">
        <w:rPr>
          <w:sz w:val="20"/>
          <w:szCs w:val="20"/>
          <w:lang w:val="en-GB"/>
        </w:rPr>
        <w:t>coverage shape, digital tilt, digital azimuth</w:t>
      </w:r>
      <w:r w:rsidR="00D7472A">
        <w:rPr>
          <w:sz w:val="20"/>
          <w:szCs w:val="20"/>
          <w:lang w:val="en-GB"/>
        </w:rPr>
        <w:t>)</w:t>
      </w:r>
      <w:r w:rsidR="003A1D75">
        <w:rPr>
          <w:sz w:val="20"/>
          <w:szCs w:val="20"/>
          <w:lang w:val="en-GB"/>
        </w:rPr>
        <w:t xml:space="preserve"> and beam related information (beam ID, beam tilt/azimuth, beam horizontal/vertical width etc.)</w:t>
      </w:r>
      <w:r w:rsidR="00E61A54">
        <w:rPr>
          <w:sz w:val="20"/>
          <w:szCs w:val="20"/>
          <w:lang w:val="en-GB"/>
        </w:rPr>
        <w:t xml:space="preserve"> are defined inside the </w:t>
      </w:r>
      <w:proofErr w:type="spellStart"/>
      <w:r w:rsidRPr="009F4805" w:rsidR="00E61A54">
        <w:rPr>
          <w:b/>
          <w:bCs/>
          <w:sz w:val="20"/>
          <w:szCs w:val="20"/>
          <w:lang w:val="en-GB"/>
        </w:rPr>
        <w:t>GNBDUFunction</w:t>
      </w:r>
      <w:proofErr w:type="spellEnd"/>
      <w:r w:rsidR="00493946">
        <w:rPr>
          <w:sz w:val="20"/>
          <w:szCs w:val="20"/>
          <w:lang w:val="en-GB"/>
        </w:rPr>
        <w:t xml:space="preserve"> </w:t>
      </w:r>
      <w:proofErr w:type="spellStart"/>
      <w:r w:rsidR="00493946">
        <w:rPr>
          <w:sz w:val="20"/>
          <w:szCs w:val="20"/>
          <w:lang w:val="en-GB"/>
        </w:rPr>
        <w:t>InformationObjectClass</w:t>
      </w:r>
      <w:proofErr w:type="spellEnd"/>
      <w:r w:rsidR="00493946">
        <w:rPr>
          <w:sz w:val="20"/>
          <w:szCs w:val="20"/>
          <w:lang w:val="en-GB"/>
        </w:rPr>
        <w:t xml:space="preserve"> (IOC).</w:t>
      </w:r>
      <w:r w:rsidR="00A43B1E">
        <w:rPr>
          <w:sz w:val="20"/>
          <w:szCs w:val="20"/>
          <w:lang w:val="en-GB"/>
        </w:rPr>
        <w:t xml:space="preserve"> This can also be seen from the Figures </w:t>
      </w:r>
      <w:r w:rsidR="009F4805">
        <w:rPr>
          <w:sz w:val="20"/>
          <w:szCs w:val="20"/>
          <w:lang w:val="en-GB"/>
        </w:rPr>
        <w:t xml:space="preserve">4.2.1.1-1 and 4.2.1.1-3 </w:t>
      </w:r>
      <w:r w:rsidR="00A43B1E">
        <w:rPr>
          <w:sz w:val="20"/>
          <w:szCs w:val="20"/>
          <w:lang w:val="en-GB"/>
        </w:rPr>
        <w:t>below.</w:t>
      </w:r>
    </w:p>
    <w:p w:rsidR="00622AB5" w:rsidP="00622AB5" w:rsidRDefault="00622AB5" w14:paraId="4EB5580E" w14:textId="77777777">
      <w:pPr>
        <w:pStyle w:val="NormalWeb"/>
        <w:spacing w:before="180" w:beforeAutospacing="0" w:after="180" w:afterAutospacing="0"/>
        <w:rPr>
          <w:sz w:val="20"/>
          <w:szCs w:val="20"/>
          <w:lang w:val="en-GB"/>
        </w:rPr>
      </w:pPr>
      <w:r>
        <w:rPr>
          <w:sz w:val="20"/>
          <w:szCs w:val="20"/>
          <w:lang w:val="en-GB"/>
        </w:rPr>
        <w:t>This means that OAM signals sector carrier related information, antenna related parameters and beam related information per gNB-DU.</w:t>
      </w:r>
    </w:p>
    <w:p w:rsidR="00493946" w:rsidP="006236F5" w:rsidRDefault="00493946" w14:paraId="7A79A2BC" w14:textId="1242A515">
      <w:pPr>
        <w:pStyle w:val="NormalWeb"/>
        <w:spacing w:before="180" w:beforeAutospacing="0" w:after="180" w:afterAutospacing="0"/>
        <w:rPr>
          <w:sz w:val="20"/>
          <w:szCs w:val="20"/>
          <w:lang w:val="en-GB"/>
        </w:rPr>
      </w:pPr>
      <w:r w:rsidRPr="00493946">
        <w:rPr>
          <w:b/>
          <w:bCs/>
          <w:sz w:val="20"/>
          <w:szCs w:val="20"/>
          <w:lang w:val="en-GB"/>
        </w:rPr>
        <w:lastRenderedPageBreak/>
        <w:t>Observation</w:t>
      </w:r>
      <w:r w:rsidR="00F6453D">
        <w:rPr>
          <w:b/>
          <w:bCs/>
          <w:sz w:val="20"/>
          <w:szCs w:val="20"/>
          <w:lang w:val="en-GB"/>
        </w:rPr>
        <w:t xml:space="preserve"> 3</w:t>
      </w:r>
      <w:r>
        <w:rPr>
          <w:sz w:val="20"/>
          <w:szCs w:val="20"/>
          <w:lang w:val="en-GB"/>
        </w:rPr>
        <w:t>: S</w:t>
      </w:r>
      <w:r w:rsidRPr="00493946">
        <w:rPr>
          <w:sz w:val="20"/>
          <w:szCs w:val="20"/>
          <w:lang w:val="en-GB"/>
        </w:rPr>
        <w:t xml:space="preserve">ector carrier related information (DL/UL ARFCN, BW, </w:t>
      </w:r>
      <w:proofErr w:type="spellStart"/>
      <w:r w:rsidRPr="00493946">
        <w:rPr>
          <w:sz w:val="20"/>
          <w:szCs w:val="20"/>
          <w:lang w:val="en-GB"/>
        </w:rPr>
        <w:t>maxTxPower</w:t>
      </w:r>
      <w:proofErr w:type="spellEnd"/>
      <w:r w:rsidRPr="00493946">
        <w:rPr>
          <w:sz w:val="20"/>
          <w:szCs w:val="20"/>
          <w:lang w:val="en-GB"/>
        </w:rPr>
        <w:t xml:space="preserve">, </w:t>
      </w:r>
      <w:proofErr w:type="spellStart"/>
      <w:r w:rsidRPr="00493946">
        <w:rPr>
          <w:sz w:val="20"/>
          <w:szCs w:val="20"/>
          <w:lang w:val="en-GB"/>
        </w:rPr>
        <w:t>maxTxEIRP</w:t>
      </w:r>
      <w:proofErr w:type="spellEnd"/>
      <w:r w:rsidRPr="00493946">
        <w:rPr>
          <w:sz w:val="20"/>
          <w:szCs w:val="20"/>
          <w:lang w:val="en-GB"/>
        </w:rPr>
        <w:t xml:space="preserve">), antenna related parameters (coverage shape, digital tilt, digital azimuth) and beam related information (beam ID, beam tilt/azimuth, beam horizontal/vertical width etc.) are defined inside the </w:t>
      </w:r>
      <w:proofErr w:type="spellStart"/>
      <w:r w:rsidRPr="00765A41">
        <w:rPr>
          <w:b/>
          <w:bCs/>
          <w:i/>
          <w:iCs/>
          <w:sz w:val="20"/>
          <w:szCs w:val="20"/>
          <w:lang w:val="en-GB"/>
        </w:rPr>
        <w:t>GNBDUFunction</w:t>
      </w:r>
      <w:proofErr w:type="spellEnd"/>
      <w:r w:rsidRPr="00493946">
        <w:rPr>
          <w:sz w:val="20"/>
          <w:szCs w:val="20"/>
          <w:lang w:val="en-GB"/>
        </w:rPr>
        <w:t xml:space="preserve"> </w:t>
      </w:r>
      <w:proofErr w:type="spellStart"/>
      <w:r w:rsidRPr="00493946">
        <w:rPr>
          <w:sz w:val="20"/>
          <w:szCs w:val="20"/>
          <w:lang w:val="en-GB"/>
        </w:rPr>
        <w:t>InformationObjectClass</w:t>
      </w:r>
      <w:proofErr w:type="spellEnd"/>
      <w:r w:rsidRPr="00493946">
        <w:rPr>
          <w:sz w:val="20"/>
          <w:szCs w:val="20"/>
          <w:lang w:val="en-GB"/>
        </w:rPr>
        <w:t xml:space="preserve"> (IOC)</w:t>
      </w:r>
      <w:r w:rsidR="00A43B1E">
        <w:rPr>
          <w:sz w:val="20"/>
          <w:szCs w:val="20"/>
          <w:lang w:val="en-GB"/>
        </w:rPr>
        <w:t xml:space="preserve"> in TS 28.541</w:t>
      </w:r>
      <w:r w:rsidRPr="00493946">
        <w:rPr>
          <w:sz w:val="20"/>
          <w:szCs w:val="20"/>
          <w:lang w:val="en-GB"/>
        </w:rPr>
        <w:t>.</w:t>
      </w:r>
    </w:p>
    <w:p w:rsidR="00DE4D16" w:rsidP="000D5865" w:rsidRDefault="00622AB5" w14:paraId="14B7076A" w14:textId="6564CE09">
      <w:pPr>
        <w:pStyle w:val="NormalWeb"/>
        <w:spacing w:before="180" w:beforeAutospacing="0" w:after="180" w:afterAutospacing="0"/>
        <w:rPr>
          <w:sz w:val="20"/>
          <w:szCs w:val="20"/>
          <w:lang w:val="en-GB"/>
        </w:rPr>
      </w:pPr>
      <w:r w:rsidRPr="00622AB5">
        <w:rPr>
          <w:b/>
          <w:bCs/>
          <w:sz w:val="20"/>
          <w:szCs w:val="20"/>
          <w:lang w:val="en-GB"/>
        </w:rPr>
        <w:t>Observation</w:t>
      </w:r>
      <w:r w:rsidR="00765A41">
        <w:rPr>
          <w:b/>
          <w:bCs/>
          <w:sz w:val="20"/>
          <w:szCs w:val="20"/>
          <w:lang w:val="en-GB"/>
        </w:rPr>
        <w:t xml:space="preserve"> 4</w:t>
      </w:r>
      <w:r w:rsidRPr="00622AB5">
        <w:rPr>
          <w:b/>
          <w:bCs/>
          <w:sz w:val="20"/>
          <w:szCs w:val="20"/>
          <w:lang w:val="en-GB"/>
        </w:rPr>
        <w:t>:</w:t>
      </w:r>
      <w:r>
        <w:rPr>
          <w:sz w:val="20"/>
          <w:szCs w:val="20"/>
          <w:lang w:val="en-GB"/>
        </w:rPr>
        <w:t xml:space="preserve"> OAM </w:t>
      </w:r>
      <w:r w:rsidR="00540178">
        <w:rPr>
          <w:sz w:val="20"/>
          <w:szCs w:val="20"/>
          <w:lang w:val="en-GB"/>
        </w:rPr>
        <w:t xml:space="preserve">can </w:t>
      </w:r>
      <w:r w:rsidR="003918A3">
        <w:rPr>
          <w:sz w:val="20"/>
          <w:szCs w:val="20"/>
          <w:lang w:val="en-GB"/>
        </w:rPr>
        <w:t>signal</w:t>
      </w:r>
      <w:r>
        <w:rPr>
          <w:sz w:val="20"/>
          <w:szCs w:val="20"/>
          <w:lang w:val="en-GB"/>
        </w:rPr>
        <w:t xml:space="preserve"> sector carrier related information, antenna related parameters and beam related information per gNB-DU.</w:t>
      </w:r>
    </w:p>
    <w:p w:rsidR="00102A61" w:rsidP="000D5865" w:rsidRDefault="000D5865" w14:paraId="77AA87B5" w14:textId="489A775F">
      <w:pPr>
        <w:pStyle w:val="NormalWeb"/>
        <w:spacing w:before="180" w:beforeAutospacing="0" w:after="180" w:afterAutospacing="0"/>
        <w:rPr>
          <w:rFonts w:ascii="Arial" w:hAnsi="Arial"/>
          <w:sz w:val="32"/>
          <w:lang w:eastAsia="x-none"/>
        </w:rPr>
      </w:pPr>
      <w:r w:rsidRPr="00DE4D16">
        <w:rPr>
          <w:noProof/>
        </w:rPr>
        <w:drawing>
          <wp:inline distT="0" distB="0" distL="0" distR="0" wp14:anchorId="3F32BDC2" wp14:editId="3DD34AC2">
            <wp:extent cx="5943600" cy="17760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1776095"/>
                    </a:xfrm>
                    <a:prstGeom prst="rect">
                      <a:avLst/>
                    </a:prstGeom>
                    <a:noFill/>
                    <a:ln>
                      <a:noFill/>
                    </a:ln>
                  </pic:spPr>
                </pic:pic>
              </a:graphicData>
            </a:graphic>
          </wp:inline>
        </w:drawing>
      </w:r>
      <w:bookmarkStart w:name="_Toc59182606" w:id="1"/>
      <w:bookmarkStart w:name="_Toc59184072" w:id="2"/>
      <w:bookmarkStart w:name="_Toc59195007" w:id="3"/>
      <w:bookmarkStart w:name="_Toc59439433" w:id="4"/>
      <w:bookmarkStart w:name="_Toc67989856" w:id="5"/>
      <w:bookmarkStart w:name="_Toc59182453" w:id="6"/>
      <w:bookmarkStart w:name="_Toc59183919" w:id="7"/>
      <w:bookmarkStart w:name="_Toc59194854" w:id="8"/>
      <w:bookmarkStart w:name="_Toc59439280" w:id="9"/>
      <w:bookmarkStart w:name="_Toc67989703" w:id="10"/>
    </w:p>
    <w:p w:rsidRPr="000D5865" w:rsidR="000D5865" w:rsidP="000D5865" w:rsidRDefault="000D5865" w14:paraId="68E25180" w14:textId="3DF47A37">
      <w:pPr>
        <w:pStyle w:val="NormalWeb"/>
        <w:spacing w:before="180" w:beforeAutospacing="0" w:after="180" w:afterAutospacing="0"/>
        <w:rPr>
          <w:rFonts w:ascii="Arial" w:hAnsi="Arial"/>
          <w:sz w:val="32"/>
          <w:lang w:eastAsia="x-none"/>
        </w:rPr>
      </w:pPr>
      <w:r w:rsidR="000D5865">
        <w:drawing>
          <wp:inline wp14:editId="30E729BC" wp14:anchorId="67016386">
            <wp:extent cx="5943600" cy="2015042"/>
            <wp:effectExtent l="0" t="0" r="0" b="4445"/>
            <wp:docPr id="4" name="Picture 4" title=""/>
            <wp:cNvGraphicFramePr>
              <a:graphicFrameLocks noChangeAspect="1"/>
            </wp:cNvGraphicFramePr>
            <a:graphic>
              <a:graphicData uri="http://schemas.openxmlformats.org/drawingml/2006/picture">
                <pic:pic>
                  <pic:nvPicPr>
                    <pic:cNvPr id="0" name="Picture 4"/>
                    <pic:cNvPicPr/>
                  </pic:nvPicPr>
                  <pic:blipFill>
                    <a:blip r:embed="R21c3edfeec8d4904">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5943600" cy="2015042"/>
                    </a:xfrm>
                    <a:prstGeom prst="rect">
                      <a:avLst/>
                    </a:prstGeom>
                  </pic:spPr>
                </pic:pic>
              </a:graphicData>
            </a:graphic>
          </wp:inline>
        </w:drawing>
      </w:r>
    </w:p>
    <w:p w:rsidR="00241065" w:rsidP="00241065" w:rsidRDefault="00241065" w14:paraId="0D8F3F10" w14:textId="77777777">
      <w:pPr>
        <w:pStyle w:val="TF"/>
        <w:rPr>
          <w:rFonts w:eastAsia="SimSun"/>
        </w:rPr>
      </w:pPr>
      <w:r>
        <w:rPr>
          <w:rFonts w:eastAsia="SimSun"/>
        </w:rPr>
        <w:t>Figure 4.2.1.1-3: NRM for &lt;&lt;IOC&gt;&gt;</w:t>
      </w:r>
      <w:proofErr w:type="spellStart"/>
      <w:r>
        <w:rPr>
          <w:rFonts w:ascii="Courier New" w:hAnsi="Courier New" w:eastAsia="SimSun" w:cs="Courier New"/>
        </w:rPr>
        <w:t>NRSectorCarrier</w:t>
      </w:r>
      <w:proofErr w:type="spellEnd"/>
      <w:r>
        <w:rPr>
          <w:rFonts w:eastAsia="SimSun"/>
        </w:rPr>
        <w:t xml:space="preserve"> and &lt;&lt;IOC&gt;&gt;</w:t>
      </w:r>
      <w:r>
        <w:rPr>
          <w:rFonts w:ascii="Courier New" w:hAnsi="Courier New" w:eastAsia="SimSun" w:cs="Courier New"/>
        </w:rPr>
        <w:t>BWP</w:t>
      </w:r>
      <w:r>
        <w:rPr>
          <w:rFonts w:eastAsia="SimSun"/>
        </w:rPr>
        <w:t xml:space="preserve"> for all deployment scenarios</w:t>
      </w:r>
    </w:p>
    <w:p w:rsidR="000B0EE4" w:rsidP="00BE01CF" w:rsidRDefault="005D6E63" w14:paraId="705A7788" w14:textId="74E66072">
      <w:pPr>
        <w:rPr>
          <w:lang w:eastAsia="zh-CN"/>
        </w:rPr>
      </w:pPr>
      <w:r>
        <w:rPr>
          <w:lang w:eastAsia="zh-CN"/>
        </w:rPr>
        <w:t xml:space="preserve">Table 1 and Table 2 </w:t>
      </w:r>
      <w:r w:rsidR="00BE01CF">
        <w:rPr>
          <w:lang w:eastAsia="zh-CN"/>
        </w:rPr>
        <w:t xml:space="preserve">in the Appendix </w:t>
      </w:r>
      <w:r>
        <w:rPr>
          <w:lang w:eastAsia="zh-CN"/>
        </w:rPr>
        <w:t>summarizes the IOC and attribute</w:t>
      </w:r>
      <w:r w:rsidR="00BE01CF">
        <w:rPr>
          <w:lang w:eastAsia="zh-CN"/>
        </w:rPr>
        <w:t xml:space="preserve">s defined in TS 28.541 that are relevant for CCO. </w:t>
      </w:r>
    </w:p>
    <w:p w:rsidR="000C090F" w:rsidP="000C090F" w:rsidRDefault="000C090F" w14:paraId="13DD9ACA" w14:textId="0C868D5D">
      <w:pPr>
        <w:pStyle w:val="NormalWeb"/>
        <w:spacing w:before="180" w:beforeAutospacing="0" w:after="180" w:afterAutospacing="0"/>
        <w:rPr>
          <w:sz w:val="20"/>
          <w:szCs w:val="20"/>
          <w:lang w:val="en-GB"/>
        </w:rPr>
      </w:pPr>
      <w:r w:rsidRPr="00990B56">
        <w:rPr>
          <w:sz w:val="20"/>
          <w:szCs w:val="20"/>
        </w:rPr>
        <w:t>NG-RAN uses beamforming for sub-sector structures</w:t>
      </w:r>
      <w:r>
        <w:rPr>
          <w:sz w:val="20"/>
          <w:szCs w:val="20"/>
        </w:rPr>
        <w:t xml:space="preserve"> and </w:t>
      </w:r>
      <w:r w:rsidR="00344304">
        <w:rPr>
          <w:sz w:val="20"/>
          <w:szCs w:val="20"/>
        </w:rPr>
        <w:t xml:space="preserve">therefore </w:t>
      </w:r>
      <w:r>
        <w:rPr>
          <w:sz w:val="20"/>
          <w:szCs w:val="20"/>
          <w:lang w:val="en-GB"/>
        </w:rPr>
        <w:t xml:space="preserve">CCO SON function in NG-RAN should be able to configure alternative coverage configurations at a beam or sector level in addition to cell level granularity supported for E-UTRAN CCO. </w:t>
      </w:r>
    </w:p>
    <w:p w:rsidR="000C090F" w:rsidP="000C090F" w:rsidRDefault="000C090F" w14:paraId="3787F0B4" w14:textId="6E34EFF4">
      <w:pPr>
        <w:pStyle w:val="NormalWeb"/>
        <w:spacing w:before="180" w:beforeAutospacing="0" w:after="180" w:afterAutospacing="0"/>
        <w:rPr>
          <w:sz w:val="20"/>
          <w:szCs w:val="20"/>
          <w:lang w:val="en-GB"/>
        </w:rPr>
      </w:pPr>
      <w:r w:rsidRPr="006236F5">
        <w:rPr>
          <w:b/>
          <w:bCs/>
          <w:sz w:val="20"/>
          <w:szCs w:val="20"/>
          <w:lang w:val="en-GB"/>
        </w:rPr>
        <w:t>Proposal 1:</w:t>
      </w:r>
      <w:r>
        <w:rPr>
          <w:sz w:val="20"/>
          <w:szCs w:val="20"/>
          <w:lang w:val="en-GB"/>
        </w:rPr>
        <w:t xml:space="preserve"> CCO SON function in NG-RAN should be able to configure alternative coverage configurations at a cell level</w:t>
      </w:r>
      <w:r w:rsidR="0095151B">
        <w:rPr>
          <w:sz w:val="20"/>
          <w:szCs w:val="20"/>
          <w:lang w:val="en-GB"/>
        </w:rPr>
        <w:t xml:space="preserve"> and</w:t>
      </w:r>
      <w:r>
        <w:rPr>
          <w:sz w:val="20"/>
          <w:szCs w:val="20"/>
          <w:lang w:val="en-GB"/>
        </w:rPr>
        <w:t xml:space="preserve"> beam level</w:t>
      </w:r>
      <w:r w:rsidR="0095151B">
        <w:rPr>
          <w:sz w:val="20"/>
          <w:szCs w:val="20"/>
          <w:lang w:val="en-GB"/>
        </w:rPr>
        <w:t>.</w:t>
      </w:r>
    </w:p>
    <w:p w:rsidR="00F1743A" w:rsidP="000C090F" w:rsidRDefault="00F1743A" w14:paraId="7FE662CA" w14:textId="3EF410AD">
      <w:pPr>
        <w:pStyle w:val="NormalWeb"/>
        <w:spacing w:before="180" w:beforeAutospacing="0" w:after="180" w:afterAutospacing="0"/>
        <w:rPr>
          <w:sz w:val="20"/>
          <w:szCs w:val="20"/>
          <w:lang w:val="en-GB"/>
        </w:rPr>
      </w:pPr>
      <w:r>
        <w:rPr>
          <w:sz w:val="20"/>
          <w:szCs w:val="20"/>
          <w:lang w:val="en-GB"/>
        </w:rPr>
        <w:t xml:space="preserve">Cell level </w:t>
      </w:r>
      <w:r w:rsidR="00AF2AC7">
        <w:rPr>
          <w:sz w:val="20"/>
          <w:szCs w:val="20"/>
          <w:lang w:val="en-GB"/>
        </w:rPr>
        <w:t>coverage information is already agreed to be exchanged in previous meetings as captured below:</w:t>
      </w:r>
    </w:p>
    <w:p w:rsidRPr="00584295" w:rsidR="00F1743A" w:rsidP="00584295" w:rsidRDefault="00F1743A" w14:paraId="22D934F7" w14:textId="77777777">
      <w:pPr>
        <w:widowControl w:val="0"/>
        <w:pBdr>
          <w:top w:val="single" w:color="auto" w:sz="4" w:space="1"/>
          <w:left w:val="single" w:color="auto" w:sz="4" w:space="4"/>
          <w:bottom w:val="single" w:color="auto" w:sz="4" w:space="1"/>
          <w:right w:val="single" w:color="auto" w:sz="4" w:space="4"/>
        </w:pBdr>
        <w:rPr>
          <w:rFonts w:ascii="Calibri" w:hAnsi="Calibri" w:cs="Calibri"/>
          <w:iCs/>
          <w:color w:val="00B050"/>
          <w:sz w:val="18"/>
          <w:szCs w:val="18"/>
        </w:rPr>
      </w:pPr>
      <w:r w:rsidRPr="00584295">
        <w:rPr>
          <w:rFonts w:ascii="Calibri" w:hAnsi="Calibri" w:cs="Calibri"/>
          <w:iCs/>
          <w:color w:val="00B050"/>
          <w:sz w:val="18"/>
          <w:szCs w:val="18"/>
        </w:rPr>
        <w:t xml:space="preserve">Exchange at least NG-RAN CGI, Cell Coverage State, Cell Deployment Status Indicator, Cell Replacing Info in NG-RAN NODE CONFIGURATION UPDATE message over </w:t>
      </w:r>
      <w:proofErr w:type="spellStart"/>
      <w:r w:rsidRPr="00584295">
        <w:rPr>
          <w:rFonts w:ascii="Calibri" w:hAnsi="Calibri" w:cs="Calibri"/>
          <w:iCs/>
          <w:color w:val="00B050"/>
          <w:sz w:val="18"/>
          <w:szCs w:val="18"/>
        </w:rPr>
        <w:t>Xn</w:t>
      </w:r>
      <w:proofErr w:type="spellEnd"/>
      <w:r w:rsidRPr="00584295">
        <w:rPr>
          <w:rFonts w:ascii="Calibri" w:hAnsi="Calibri" w:cs="Calibri"/>
          <w:iCs/>
          <w:color w:val="00B050"/>
          <w:sz w:val="18"/>
          <w:szCs w:val="18"/>
        </w:rPr>
        <w:t xml:space="preserve"> for coverage modification</w:t>
      </w:r>
    </w:p>
    <w:p w:rsidR="00F1743A" w:rsidP="000C090F" w:rsidRDefault="006100C8" w14:paraId="15060421" w14:textId="451568C7">
      <w:pPr>
        <w:pStyle w:val="NormalWeb"/>
        <w:spacing w:before="180" w:beforeAutospacing="0" w:after="180" w:afterAutospacing="0"/>
        <w:rPr>
          <w:sz w:val="20"/>
          <w:szCs w:val="20"/>
          <w:lang w:val="en-GB"/>
        </w:rPr>
      </w:pPr>
      <w:r>
        <w:rPr>
          <w:sz w:val="20"/>
          <w:szCs w:val="20"/>
          <w:lang w:val="en-GB"/>
        </w:rPr>
        <w:t xml:space="preserve">On a similar note, it is proposed to also </w:t>
      </w:r>
      <w:bookmarkStart w:name="_Hlk71078830" w:id="11"/>
      <w:r>
        <w:rPr>
          <w:sz w:val="20"/>
          <w:szCs w:val="20"/>
          <w:lang w:val="en-GB"/>
        </w:rPr>
        <w:t xml:space="preserve">exchange a beam coverage state along with the </w:t>
      </w:r>
      <w:r w:rsidR="00B2379B">
        <w:rPr>
          <w:sz w:val="20"/>
          <w:szCs w:val="20"/>
          <w:lang w:val="en-GB"/>
        </w:rPr>
        <w:t xml:space="preserve">SSB beam ID in NG-RAN NODE CONFIGURATION UPDATE message over </w:t>
      </w:r>
      <w:proofErr w:type="spellStart"/>
      <w:r w:rsidR="00B2379B">
        <w:rPr>
          <w:sz w:val="20"/>
          <w:szCs w:val="20"/>
          <w:lang w:val="en-GB"/>
        </w:rPr>
        <w:t>Xn</w:t>
      </w:r>
      <w:proofErr w:type="spellEnd"/>
      <w:r w:rsidR="00B2379B">
        <w:rPr>
          <w:sz w:val="20"/>
          <w:szCs w:val="20"/>
          <w:lang w:val="en-GB"/>
        </w:rPr>
        <w:t xml:space="preserve"> for coverage modification</w:t>
      </w:r>
      <w:bookmarkEnd w:id="11"/>
    </w:p>
    <w:p w:rsidR="00B64708" w:rsidP="000C090F" w:rsidRDefault="00B64708" w14:paraId="55C1DD60" w14:textId="155EABB8">
      <w:pPr>
        <w:pStyle w:val="NormalWeb"/>
        <w:spacing w:before="180" w:beforeAutospacing="0" w:after="180" w:afterAutospacing="0"/>
        <w:rPr>
          <w:sz w:val="20"/>
          <w:szCs w:val="20"/>
          <w:lang w:val="en-GB"/>
        </w:rPr>
      </w:pPr>
      <w:r w:rsidRPr="006236F5">
        <w:rPr>
          <w:b/>
          <w:bCs/>
          <w:sz w:val="20"/>
          <w:szCs w:val="20"/>
          <w:lang w:val="en-GB"/>
        </w:rPr>
        <w:lastRenderedPageBreak/>
        <w:t xml:space="preserve">Proposal </w:t>
      </w:r>
      <w:r>
        <w:rPr>
          <w:b/>
          <w:bCs/>
          <w:sz w:val="20"/>
          <w:szCs w:val="20"/>
          <w:lang w:val="en-GB"/>
        </w:rPr>
        <w:t>2</w:t>
      </w:r>
      <w:r w:rsidRPr="006236F5">
        <w:rPr>
          <w:b/>
          <w:bCs/>
          <w:sz w:val="20"/>
          <w:szCs w:val="20"/>
          <w:lang w:val="en-GB"/>
        </w:rPr>
        <w:t>:</w:t>
      </w:r>
      <w:r w:rsidRPr="00AF2BA5" w:rsidR="00AF2BA5">
        <w:t xml:space="preserve"> </w:t>
      </w:r>
      <w:r w:rsidR="00B2379B">
        <w:rPr>
          <w:sz w:val="20"/>
          <w:szCs w:val="20"/>
          <w:lang w:val="en-GB"/>
        </w:rPr>
        <w:t>E</w:t>
      </w:r>
      <w:r w:rsidRPr="00B2379B" w:rsidR="00B2379B">
        <w:rPr>
          <w:sz w:val="20"/>
          <w:szCs w:val="20"/>
          <w:lang w:val="en-GB"/>
        </w:rPr>
        <w:t xml:space="preserve">xchange </w:t>
      </w:r>
      <w:r w:rsidRPr="00B2379B" w:rsidR="00B2379B">
        <w:rPr>
          <w:i/>
          <w:iCs/>
          <w:sz w:val="20"/>
          <w:szCs w:val="20"/>
          <w:lang w:val="en-GB"/>
        </w:rPr>
        <w:t>beam coverage state</w:t>
      </w:r>
      <w:r w:rsidRPr="00B2379B" w:rsidR="00B2379B">
        <w:rPr>
          <w:sz w:val="20"/>
          <w:szCs w:val="20"/>
          <w:lang w:val="en-GB"/>
        </w:rPr>
        <w:t xml:space="preserve"> along with the SSB beam ID</w:t>
      </w:r>
      <w:r w:rsidR="00CA206B">
        <w:rPr>
          <w:sz w:val="20"/>
          <w:szCs w:val="20"/>
          <w:lang w:val="en-GB"/>
        </w:rPr>
        <w:t>, optionally,</w:t>
      </w:r>
      <w:r w:rsidRPr="00B2379B" w:rsidR="00B2379B">
        <w:rPr>
          <w:sz w:val="20"/>
          <w:szCs w:val="20"/>
          <w:lang w:val="en-GB"/>
        </w:rPr>
        <w:t xml:space="preserve"> in NG-RAN NODE CONFIGURATION UPDATE message over </w:t>
      </w:r>
      <w:proofErr w:type="spellStart"/>
      <w:r w:rsidRPr="00B2379B" w:rsidR="00B2379B">
        <w:rPr>
          <w:sz w:val="20"/>
          <w:szCs w:val="20"/>
          <w:lang w:val="en-GB"/>
        </w:rPr>
        <w:t>Xn</w:t>
      </w:r>
      <w:proofErr w:type="spellEnd"/>
      <w:r w:rsidRPr="00B2379B" w:rsidR="00B2379B">
        <w:rPr>
          <w:sz w:val="20"/>
          <w:szCs w:val="20"/>
          <w:lang w:val="en-GB"/>
        </w:rPr>
        <w:t xml:space="preserve"> for coverage modification</w:t>
      </w:r>
    </w:p>
    <w:p w:rsidR="00CA206B" w:rsidP="000C090F" w:rsidRDefault="00CA206B" w14:paraId="6BEE5C40" w14:textId="7363E464">
      <w:pPr>
        <w:pStyle w:val="NormalWeb"/>
        <w:spacing w:before="180" w:beforeAutospacing="0" w:after="180" w:afterAutospacing="0"/>
        <w:rPr>
          <w:sz w:val="20"/>
          <w:szCs w:val="20"/>
          <w:lang w:val="en-GB"/>
        </w:rPr>
      </w:pPr>
      <w:r>
        <w:rPr>
          <w:sz w:val="20"/>
          <w:szCs w:val="20"/>
          <w:lang w:val="en-GB"/>
        </w:rPr>
        <w:t>The overall NG-RAN NODE CONFIGURATION UPDATE should therefore look like this:</w:t>
      </w:r>
    </w:p>
    <w:p w:rsidR="00B53F44" w:rsidP="00B53F44" w:rsidRDefault="00B53F44" w14:paraId="091BCADD" w14:textId="5A3DB4A8">
      <w:pPr>
        <w:pStyle w:val="NormalWeb"/>
        <w:numPr>
          <w:ilvl w:val="0"/>
          <w:numId w:val="45"/>
        </w:numPr>
        <w:contextualSpacing/>
        <w:rPr>
          <w:sz w:val="20"/>
          <w:szCs w:val="20"/>
          <w:lang w:val="en-GB"/>
        </w:rPr>
      </w:pPr>
      <w:r w:rsidRPr="00245744">
        <w:rPr>
          <w:sz w:val="20"/>
          <w:szCs w:val="20"/>
          <w:lang w:val="en-GB"/>
        </w:rPr>
        <w:t>NG-RAN CGI</w:t>
      </w:r>
    </w:p>
    <w:p w:rsidRPr="00245744" w:rsidR="00CA206B" w:rsidP="00B53F44" w:rsidRDefault="00CA206B" w14:paraId="0C487344" w14:textId="48A9B952">
      <w:pPr>
        <w:pStyle w:val="NormalWeb"/>
        <w:numPr>
          <w:ilvl w:val="0"/>
          <w:numId w:val="45"/>
        </w:numPr>
        <w:contextualSpacing/>
        <w:rPr>
          <w:sz w:val="20"/>
          <w:szCs w:val="20"/>
          <w:lang w:val="en-GB"/>
        </w:rPr>
      </w:pPr>
      <w:r>
        <w:rPr>
          <w:sz w:val="20"/>
          <w:szCs w:val="20"/>
          <w:lang w:val="en-GB"/>
        </w:rPr>
        <w:t>SSB ID</w:t>
      </w:r>
    </w:p>
    <w:p w:rsidR="00245744" w:rsidP="00245744" w:rsidRDefault="00245744" w14:paraId="7C559A0B" w14:textId="209915BC">
      <w:pPr>
        <w:pStyle w:val="NormalWeb"/>
        <w:numPr>
          <w:ilvl w:val="0"/>
          <w:numId w:val="45"/>
        </w:numPr>
        <w:contextualSpacing/>
        <w:rPr>
          <w:sz w:val="20"/>
          <w:szCs w:val="20"/>
          <w:lang w:val="en-GB"/>
        </w:rPr>
      </w:pPr>
      <w:r w:rsidRPr="00245744">
        <w:rPr>
          <w:sz w:val="20"/>
          <w:szCs w:val="20"/>
          <w:lang w:val="en-GB"/>
        </w:rPr>
        <w:t>Cell coverage state</w:t>
      </w:r>
    </w:p>
    <w:p w:rsidRPr="004F5083" w:rsidR="004F5083" w:rsidP="004F5083" w:rsidRDefault="004F5083" w14:paraId="24511465" w14:textId="77777777">
      <w:pPr>
        <w:pStyle w:val="NormalWeb"/>
        <w:numPr>
          <w:ilvl w:val="1"/>
          <w:numId w:val="45"/>
        </w:numPr>
        <w:contextualSpacing/>
        <w:rPr>
          <w:sz w:val="20"/>
          <w:szCs w:val="20"/>
          <w:lang w:val="en-GB"/>
        </w:rPr>
      </w:pPr>
      <w:proofErr w:type="spellStart"/>
      <w:r w:rsidRPr="004F5083">
        <w:rPr>
          <w:sz w:val="20"/>
          <w:szCs w:val="20"/>
          <w:lang w:val="en-GB"/>
        </w:rPr>
        <w:t>horizontalHBW</w:t>
      </w:r>
      <w:proofErr w:type="spellEnd"/>
    </w:p>
    <w:p w:rsidRPr="004F5083" w:rsidR="004F5083" w:rsidP="004F5083" w:rsidRDefault="004F5083" w14:paraId="55881B11" w14:textId="77777777">
      <w:pPr>
        <w:pStyle w:val="NormalWeb"/>
        <w:numPr>
          <w:ilvl w:val="1"/>
          <w:numId w:val="45"/>
        </w:numPr>
        <w:contextualSpacing/>
        <w:rPr>
          <w:sz w:val="20"/>
          <w:szCs w:val="20"/>
          <w:lang w:val="en-GB"/>
        </w:rPr>
      </w:pPr>
      <w:proofErr w:type="spellStart"/>
      <w:r w:rsidRPr="004F5083">
        <w:rPr>
          <w:sz w:val="20"/>
          <w:szCs w:val="20"/>
          <w:lang w:val="en-GB"/>
        </w:rPr>
        <w:t>verticalHBW</w:t>
      </w:r>
      <w:proofErr w:type="spellEnd"/>
    </w:p>
    <w:p w:rsidR="004F5083" w:rsidP="004F5083" w:rsidRDefault="004F5083" w14:paraId="618333BD" w14:textId="6A457F84">
      <w:pPr>
        <w:pStyle w:val="NormalWeb"/>
        <w:numPr>
          <w:ilvl w:val="1"/>
          <w:numId w:val="45"/>
        </w:numPr>
        <w:contextualSpacing/>
        <w:rPr>
          <w:sz w:val="20"/>
          <w:szCs w:val="20"/>
          <w:lang w:val="en-GB"/>
        </w:rPr>
      </w:pPr>
      <w:proofErr w:type="spellStart"/>
      <w:r w:rsidRPr="004F5083">
        <w:rPr>
          <w:sz w:val="20"/>
          <w:szCs w:val="20"/>
          <w:lang w:val="en-GB"/>
        </w:rPr>
        <w:t>maximumTransmissionPowerRange</w:t>
      </w:r>
      <w:proofErr w:type="spellEnd"/>
    </w:p>
    <w:p w:rsidR="004F5083" w:rsidP="004F5083" w:rsidRDefault="004F5083" w14:paraId="2BE39814" w14:textId="10501FB6">
      <w:pPr>
        <w:pStyle w:val="NormalWeb"/>
        <w:numPr>
          <w:ilvl w:val="1"/>
          <w:numId w:val="45"/>
        </w:numPr>
        <w:contextualSpacing/>
        <w:rPr>
          <w:sz w:val="20"/>
          <w:szCs w:val="20"/>
          <w:lang w:val="en-GB"/>
        </w:rPr>
      </w:pPr>
      <w:proofErr w:type="spellStart"/>
      <w:r w:rsidRPr="004F5083">
        <w:rPr>
          <w:sz w:val="20"/>
          <w:szCs w:val="20"/>
          <w:lang w:val="en-GB"/>
        </w:rPr>
        <w:t>referenceSignalPowerRange</w:t>
      </w:r>
      <w:proofErr w:type="spellEnd"/>
    </w:p>
    <w:p w:rsidR="00AD6B8D" w:rsidP="00AD6B8D" w:rsidRDefault="00AD6B8D" w14:paraId="6CDD46EE" w14:textId="2AA7507C">
      <w:pPr>
        <w:pStyle w:val="ListParagraph"/>
        <w:numPr>
          <w:ilvl w:val="1"/>
          <w:numId w:val="45"/>
        </w:numPr>
        <w:rPr>
          <w:rFonts w:eastAsia="Times New Roman"/>
        </w:rPr>
      </w:pPr>
      <w:proofErr w:type="spellStart"/>
      <w:r w:rsidRPr="00AD6B8D">
        <w:rPr>
          <w:rFonts w:eastAsia="Times New Roman"/>
        </w:rPr>
        <w:t>configuredMaxTxPower</w:t>
      </w:r>
      <w:proofErr w:type="spellEnd"/>
    </w:p>
    <w:p w:rsidRPr="00AD6B8D" w:rsidR="00AD6B8D" w:rsidP="00AD6B8D" w:rsidRDefault="00AD6B8D" w14:paraId="6FC7706C" w14:textId="39812D53">
      <w:pPr>
        <w:pStyle w:val="ListParagraph"/>
        <w:numPr>
          <w:ilvl w:val="1"/>
          <w:numId w:val="45"/>
        </w:numPr>
        <w:rPr>
          <w:rFonts w:eastAsia="Times New Roman"/>
        </w:rPr>
      </w:pPr>
      <w:proofErr w:type="spellStart"/>
      <w:r w:rsidRPr="00AD6B8D">
        <w:rPr>
          <w:rFonts w:eastAsia="Times New Roman"/>
        </w:rPr>
        <w:t>configuredMaxTxEIRP</w:t>
      </w:r>
      <w:proofErr w:type="spellEnd"/>
    </w:p>
    <w:p w:rsidRPr="00245744" w:rsidR="00245744" w:rsidP="00AD6B8D" w:rsidRDefault="00245744" w14:paraId="50DF11B5" w14:textId="77777777">
      <w:pPr>
        <w:pStyle w:val="NormalWeb"/>
        <w:numPr>
          <w:ilvl w:val="0"/>
          <w:numId w:val="45"/>
        </w:numPr>
        <w:contextualSpacing/>
        <w:rPr>
          <w:sz w:val="20"/>
          <w:szCs w:val="20"/>
          <w:lang w:val="en-GB"/>
        </w:rPr>
      </w:pPr>
      <w:r w:rsidRPr="00245744">
        <w:rPr>
          <w:sz w:val="20"/>
          <w:szCs w:val="20"/>
          <w:lang w:val="en-GB"/>
        </w:rPr>
        <w:t>Beam coverage state</w:t>
      </w:r>
    </w:p>
    <w:p w:rsidRPr="00245744" w:rsidR="00245744" w:rsidP="00245744" w:rsidRDefault="00C1447D" w14:paraId="18B73DD3" w14:textId="57626505">
      <w:pPr>
        <w:pStyle w:val="NormalWeb"/>
        <w:numPr>
          <w:ilvl w:val="1"/>
          <w:numId w:val="45"/>
        </w:numPr>
        <w:contextualSpacing/>
        <w:rPr>
          <w:sz w:val="20"/>
          <w:szCs w:val="20"/>
          <w:lang w:val="en-GB"/>
        </w:rPr>
      </w:pPr>
      <w:r>
        <w:rPr>
          <w:sz w:val="20"/>
          <w:szCs w:val="20"/>
          <w:lang w:val="en-GB"/>
        </w:rPr>
        <w:t>A</w:t>
      </w:r>
      <w:r w:rsidRPr="00245744" w:rsidR="00245744">
        <w:rPr>
          <w:sz w:val="20"/>
          <w:szCs w:val="20"/>
          <w:lang w:val="en-GB"/>
        </w:rPr>
        <w:t>ntenna parameters for beamforming</w:t>
      </w:r>
    </w:p>
    <w:p w:rsidRPr="00245744" w:rsidR="00245744" w:rsidP="00245744" w:rsidRDefault="00245744" w14:paraId="48CB7ECD" w14:textId="77777777">
      <w:pPr>
        <w:pStyle w:val="NormalWeb"/>
        <w:numPr>
          <w:ilvl w:val="2"/>
          <w:numId w:val="45"/>
        </w:numPr>
        <w:contextualSpacing/>
        <w:rPr>
          <w:sz w:val="20"/>
          <w:szCs w:val="20"/>
          <w:lang w:val="en-GB"/>
        </w:rPr>
      </w:pPr>
      <w:proofErr w:type="spellStart"/>
      <w:r w:rsidRPr="00245744">
        <w:rPr>
          <w:sz w:val="20"/>
          <w:szCs w:val="20"/>
          <w:lang w:val="en-GB"/>
        </w:rPr>
        <w:t>coverageShape</w:t>
      </w:r>
      <w:proofErr w:type="spellEnd"/>
    </w:p>
    <w:p w:rsidRPr="00245744" w:rsidR="00245744" w:rsidP="00245744" w:rsidRDefault="00245744" w14:paraId="41CC4C53" w14:textId="77777777">
      <w:pPr>
        <w:pStyle w:val="NormalWeb"/>
        <w:numPr>
          <w:ilvl w:val="2"/>
          <w:numId w:val="45"/>
        </w:numPr>
        <w:contextualSpacing/>
        <w:rPr>
          <w:sz w:val="20"/>
          <w:szCs w:val="20"/>
          <w:lang w:val="en-GB"/>
        </w:rPr>
      </w:pPr>
      <w:proofErr w:type="spellStart"/>
      <w:r w:rsidRPr="00245744">
        <w:rPr>
          <w:sz w:val="20"/>
          <w:szCs w:val="20"/>
          <w:lang w:val="en-GB"/>
        </w:rPr>
        <w:t>digitalTilt</w:t>
      </w:r>
      <w:proofErr w:type="spellEnd"/>
    </w:p>
    <w:p w:rsidRPr="00245744" w:rsidR="00245744" w:rsidP="00245744" w:rsidRDefault="00245744" w14:paraId="5598DB6D" w14:textId="77777777">
      <w:pPr>
        <w:pStyle w:val="NormalWeb"/>
        <w:numPr>
          <w:ilvl w:val="2"/>
          <w:numId w:val="45"/>
        </w:numPr>
        <w:contextualSpacing/>
        <w:rPr>
          <w:sz w:val="20"/>
          <w:szCs w:val="20"/>
          <w:lang w:val="en-GB"/>
        </w:rPr>
      </w:pPr>
      <w:proofErr w:type="spellStart"/>
      <w:r w:rsidRPr="00245744">
        <w:rPr>
          <w:sz w:val="20"/>
          <w:szCs w:val="20"/>
          <w:lang w:val="en-GB"/>
        </w:rPr>
        <w:t>digitalazimuth</w:t>
      </w:r>
      <w:proofErr w:type="spellEnd"/>
      <w:r w:rsidRPr="00245744">
        <w:rPr>
          <w:sz w:val="20"/>
          <w:szCs w:val="20"/>
          <w:lang w:val="en-GB"/>
        </w:rPr>
        <w:t xml:space="preserve"> </w:t>
      </w:r>
    </w:p>
    <w:p w:rsidR="00245744" w:rsidP="00245744" w:rsidRDefault="00245744" w14:paraId="520AD555" w14:textId="77777777">
      <w:pPr>
        <w:pStyle w:val="NormalWeb"/>
        <w:numPr>
          <w:ilvl w:val="1"/>
          <w:numId w:val="45"/>
        </w:numPr>
        <w:contextualSpacing/>
        <w:rPr>
          <w:sz w:val="20"/>
          <w:szCs w:val="20"/>
          <w:lang w:val="en-GB"/>
        </w:rPr>
      </w:pPr>
      <w:r>
        <w:rPr>
          <w:sz w:val="20"/>
          <w:szCs w:val="20"/>
          <w:lang w:val="en-GB"/>
        </w:rPr>
        <w:t>Beam parameters</w:t>
      </w:r>
    </w:p>
    <w:p w:rsidRPr="00245744" w:rsidR="00245744" w:rsidP="00245744" w:rsidRDefault="00245744" w14:paraId="6426C52E" w14:textId="43D80A2A">
      <w:pPr>
        <w:pStyle w:val="NormalWeb"/>
        <w:numPr>
          <w:ilvl w:val="2"/>
          <w:numId w:val="45"/>
        </w:numPr>
        <w:contextualSpacing/>
        <w:rPr>
          <w:sz w:val="20"/>
          <w:szCs w:val="20"/>
          <w:lang w:val="en-GB"/>
        </w:rPr>
      </w:pPr>
      <w:proofErr w:type="spellStart"/>
      <w:r w:rsidRPr="00245744">
        <w:rPr>
          <w:sz w:val="20"/>
          <w:szCs w:val="20"/>
          <w:lang w:val="en-GB"/>
        </w:rPr>
        <w:t>beamIndex</w:t>
      </w:r>
      <w:proofErr w:type="spellEnd"/>
    </w:p>
    <w:p w:rsidRPr="00245744" w:rsidR="00245744" w:rsidP="00245744" w:rsidRDefault="00245744" w14:paraId="3E6754B8" w14:textId="77777777">
      <w:pPr>
        <w:pStyle w:val="NormalWeb"/>
        <w:numPr>
          <w:ilvl w:val="2"/>
          <w:numId w:val="45"/>
        </w:numPr>
        <w:contextualSpacing/>
        <w:rPr>
          <w:sz w:val="20"/>
          <w:szCs w:val="20"/>
          <w:lang w:val="en-GB"/>
        </w:rPr>
      </w:pPr>
      <w:proofErr w:type="spellStart"/>
      <w:r w:rsidRPr="00245744">
        <w:rPr>
          <w:sz w:val="20"/>
          <w:szCs w:val="20"/>
          <w:lang w:val="en-GB"/>
        </w:rPr>
        <w:t>beamType</w:t>
      </w:r>
      <w:proofErr w:type="spellEnd"/>
    </w:p>
    <w:p w:rsidRPr="00245744" w:rsidR="00245744" w:rsidP="00245744" w:rsidRDefault="00245744" w14:paraId="1D29FCF9" w14:textId="77777777">
      <w:pPr>
        <w:pStyle w:val="NormalWeb"/>
        <w:numPr>
          <w:ilvl w:val="2"/>
          <w:numId w:val="45"/>
        </w:numPr>
        <w:contextualSpacing/>
        <w:rPr>
          <w:sz w:val="20"/>
          <w:szCs w:val="20"/>
          <w:lang w:val="en-GB"/>
        </w:rPr>
      </w:pPr>
      <w:r w:rsidRPr="00245744">
        <w:rPr>
          <w:sz w:val="20"/>
          <w:szCs w:val="20"/>
          <w:lang w:val="en-GB"/>
        </w:rPr>
        <w:t>beamAzimuth</w:t>
      </w:r>
    </w:p>
    <w:p w:rsidRPr="00245744" w:rsidR="00245744" w:rsidP="00245744" w:rsidRDefault="00245744" w14:paraId="6EDAA609" w14:textId="77777777">
      <w:pPr>
        <w:pStyle w:val="NormalWeb"/>
        <w:numPr>
          <w:ilvl w:val="2"/>
          <w:numId w:val="45"/>
        </w:numPr>
        <w:contextualSpacing/>
        <w:rPr>
          <w:sz w:val="20"/>
          <w:szCs w:val="20"/>
          <w:lang w:val="en-GB"/>
        </w:rPr>
      </w:pPr>
      <w:proofErr w:type="spellStart"/>
      <w:r w:rsidRPr="00245744">
        <w:rPr>
          <w:sz w:val="20"/>
          <w:szCs w:val="20"/>
          <w:lang w:val="en-GB"/>
        </w:rPr>
        <w:t>beamTilt</w:t>
      </w:r>
      <w:proofErr w:type="spellEnd"/>
    </w:p>
    <w:p w:rsidRPr="00245744" w:rsidR="00245744" w:rsidP="00245744" w:rsidRDefault="00245744" w14:paraId="55208F58" w14:textId="77777777">
      <w:pPr>
        <w:pStyle w:val="NormalWeb"/>
        <w:numPr>
          <w:ilvl w:val="2"/>
          <w:numId w:val="45"/>
        </w:numPr>
        <w:contextualSpacing/>
        <w:rPr>
          <w:sz w:val="20"/>
          <w:szCs w:val="20"/>
          <w:lang w:val="en-GB"/>
        </w:rPr>
      </w:pPr>
      <w:proofErr w:type="spellStart"/>
      <w:r w:rsidRPr="00245744">
        <w:rPr>
          <w:sz w:val="20"/>
          <w:szCs w:val="20"/>
          <w:lang w:val="en-GB"/>
        </w:rPr>
        <w:t>beamHorizWidth</w:t>
      </w:r>
      <w:proofErr w:type="spellEnd"/>
    </w:p>
    <w:p w:rsidR="004A64CE" w:rsidP="00245744" w:rsidRDefault="00245744" w14:paraId="0DBEB421" w14:textId="734AA475">
      <w:pPr>
        <w:pStyle w:val="NormalWeb"/>
        <w:numPr>
          <w:ilvl w:val="2"/>
          <w:numId w:val="45"/>
        </w:numPr>
        <w:contextualSpacing/>
        <w:rPr>
          <w:sz w:val="20"/>
          <w:szCs w:val="20"/>
          <w:lang w:val="en-GB"/>
        </w:rPr>
      </w:pPr>
      <w:proofErr w:type="spellStart"/>
      <w:r w:rsidRPr="00245744">
        <w:rPr>
          <w:sz w:val="20"/>
          <w:szCs w:val="20"/>
          <w:lang w:val="en-GB"/>
        </w:rPr>
        <w:t>beamVertWidth</w:t>
      </w:r>
      <w:proofErr w:type="spellEnd"/>
    </w:p>
    <w:p w:rsidRPr="004A64CE" w:rsidR="00577C16" w:rsidP="00577C16" w:rsidRDefault="00577C16" w14:paraId="1193FFC9" w14:textId="77777777">
      <w:pPr>
        <w:pStyle w:val="NormalWeb"/>
        <w:ind w:left="1800"/>
        <w:contextualSpacing/>
        <w:rPr>
          <w:sz w:val="20"/>
          <w:szCs w:val="20"/>
          <w:lang w:val="en-GB"/>
        </w:rPr>
      </w:pPr>
    </w:p>
    <w:bookmarkEnd w:id="1"/>
    <w:bookmarkEnd w:id="2"/>
    <w:bookmarkEnd w:id="3"/>
    <w:bookmarkEnd w:id="4"/>
    <w:bookmarkEnd w:id="5"/>
    <w:bookmarkEnd w:id="6"/>
    <w:bookmarkEnd w:id="7"/>
    <w:bookmarkEnd w:id="8"/>
    <w:bookmarkEnd w:id="9"/>
    <w:bookmarkEnd w:id="10"/>
    <w:p w:rsidRPr="00706CFD" w:rsidR="00577C16" w:rsidP="00577C16" w:rsidRDefault="00577C16" w14:paraId="758E7923" w14:textId="77777777">
      <w:pPr>
        <w:keepNext/>
        <w:keepLines/>
        <w:numPr>
          <w:ilvl w:val="1"/>
          <w:numId w:val="2"/>
        </w:numPr>
        <w:tabs>
          <w:tab w:val="left" w:pos="720"/>
        </w:tabs>
        <w:spacing w:before="180"/>
        <w:outlineLvl w:val="1"/>
        <w:rPr>
          <w:sz w:val="32"/>
          <w:lang w:eastAsia="x-none"/>
        </w:rPr>
      </w:pPr>
      <w:r>
        <w:rPr>
          <w:sz w:val="32"/>
          <w:lang w:eastAsia="x-none"/>
        </w:rPr>
        <w:t>CCO over F1</w:t>
      </w:r>
    </w:p>
    <w:p w:rsidR="003201F3" w:rsidP="003201F3" w:rsidRDefault="00F92D0B" w14:paraId="4B0D12A5" w14:textId="5789C9E5">
      <w:pPr>
        <w:widowControl w:val="0"/>
        <w:ind w:left="144" w:hanging="144"/>
        <w:rPr>
          <w:lang w:eastAsia="zh-CN"/>
        </w:rPr>
      </w:pPr>
      <w:r>
        <w:rPr>
          <w:lang w:eastAsia="zh-CN"/>
        </w:rPr>
        <w:t>RAN3</w:t>
      </w:r>
      <w:r w:rsidR="00A1287C">
        <w:rPr>
          <w:lang w:eastAsia="zh-CN"/>
        </w:rPr>
        <w:t xml:space="preserve">#111e discussed introducing </w:t>
      </w:r>
      <w:r w:rsidR="00CA7C3C">
        <w:rPr>
          <w:lang w:eastAsia="zh-CN"/>
        </w:rPr>
        <w:t>CCO over F1 and the</w:t>
      </w:r>
      <w:r w:rsidR="003201F3">
        <w:rPr>
          <w:lang w:eastAsia="zh-CN"/>
        </w:rPr>
        <w:t xml:space="preserve"> following issues were identified:</w:t>
      </w:r>
    </w:p>
    <w:p w:rsidR="003201F3" w:rsidP="003201F3" w:rsidRDefault="00B91FF8" w14:paraId="1167131A" w14:textId="1DC61092">
      <w:pPr>
        <w:pStyle w:val="ListParagraph"/>
        <w:widowControl w:val="0"/>
        <w:numPr>
          <w:ilvl w:val="0"/>
          <w:numId w:val="38"/>
        </w:numPr>
        <w:rPr>
          <w:lang w:eastAsia="zh-CN"/>
        </w:rPr>
      </w:pPr>
      <w:r>
        <w:rPr>
          <w:lang w:eastAsia="zh-CN"/>
        </w:rPr>
        <w:t xml:space="preserve">Q1: </w:t>
      </w:r>
      <w:r w:rsidRPr="003201F3" w:rsidR="003201F3">
        <w:rPr>
          <w:lang w:eastAsia="zh-CN"/>
        </w:rPr>
        <w:t>Who decides that a coverage modification is needed: gNB-DU or gNB-CU</w:t>
      </w:r>
      <w:r w:rsidR="003201F3">
        <w:rPr>
          <w:lang w:eastAsia="zh-CN"/>
        </w:rPr>
        <w:t>?</w:t>
      </w:r>
    </w:p>
    <w:p w:rsidRPr="003201F3" w:rsidR="003856EC" w:rsidP="003201F3" w:rsidRDefault="003856EC" w14:paraId="527666E9" w14:textId="65823882">
      <w:pPr>
        <w:pStyle w:val="ListParagraph"/>
        <w:widowControl w:val="0"/>
        <w:numPr>
          <w:ilvl w:val="0"/>
          <w:numId w:val="38"/>
        </w:numPr>
        <w:rPr>
          <w:lang w:eastAsia="zh-CN"/>
        </w:rPr>
      </w:pPr>
      <w:r>
        <w:rPr>
          <w:lang w:eastAsia="zh-CN"/>
        </w:rPr>
        <w:t xml:space="preserve">Q2: </w:t>
      </w:r>
      <w:r w:rsidRPr="00A944D4" w:rsidR="00A944D4">
        <w:rPr>
          <w:lang w:eastAsia="zh-CN"/>
        </w:rPr>
        <w:t xml:space="preserve">Does gNB-CU indicate </w:t>
      </w:r>
      <w:r w:rsidR="00A944D4">
        <w:rPr>
          <w:lang w:eastAsia="zh-CN"/>
        </w:rPr>
        <w:t>CCO</w:t>
      </w:r>
      <w:r w:rsidRPr="00A944D4" w:rsidR="00A944D4">
        <w:rPr>
          <w:lang w:eastAsia="zh-CN"/>
        </w:rPr>
        <w:t xml:space="preserve"> problem to gNB-DU?</w:t>
      </w:r>
    </w:p>
    <w:p w:rsidRPr="003201F3" w:rsidR="003201F3" w:rsidP="003201F3" w:rsidRDefault="00B91FF8" w14:paraId="3A548DC9" w14:textId="363A1E14">
      <w:pPr>
        <w:pStyle w:val="ListParagraph"/>
        <w:widowControl w:val="0"/>
        <w:numPr>
          <w:ilvl w:val="0"/>
          <w:numId w:val="38"/>
        </w:numPr>
        <w:rPr>
          <w:lang w:eastAsia="zh-CN"/>
        </w:rPr>
      </w:pPr>
      <w:r>
        <w:rPr>
          <w:lang w:eastAsia="zh-CN"/>
        </w:rPr>
        <w:t>Q</w:t>
      </w:r>
      <w:r w:rsidR="003856EC">
        <w:rPr>
          <w:lang w:eastAsia="zh-CN"/>
        </w:rPr>
        <w:t>3</w:t>
      </w:r>
      <w:r>
        <w:rPr>
          <w:lang w:eastAsia="zh-CN"/>
        </w:rPr>
        <w:t xml:space="preserve">: </w:t>
      </w:r>
      <w:r w:rsidRPr="003201F3" w:rsidR="003201F3">
        <w:rPr>
          <w:lang w:eastAsia="zh-CN"/>
        </w:rPr>
        <w:t>Who decides how to modify the coverage: gNB-DU or gNB-CU</w:t>
      </w:r>
      <w:r w:rsidR="00985A55">
        <w:rPr>
          <w:lang w:eastAsia="zh-CN"/>
        </w:rPr>
        <w:t>?</w:t>
      </w:r>
    </w:p>
    <w:p w:rsidRPr="00A81389" w:rsidR="002E5AB9" w:rsidP="002E5AB9" w:rsidRDefault="00B91FF8" w14:paraId="1969837D" w14:textId="354E8404">
      <w:pPr>
        <w:rPr>
          <w:b/>
          <w:bCs/>
          <w:u w:val="single"/>
          <w:lang w:eastAsia="zh-CN"/>
        </w:rPr>
      </w:pPr>
      <w:r w:rsidRPr="00A81389">
        <w:rPr>
          <w:b/>
          <w:bCs/>
          <w:u w:val="single"/>
          <w:lang w:eastAsia="zh-CN"/>
        </w:rPr>
        <w:t xml:space="preserve">Q1: </w:t>
      </w:r>
      <w:r w:rsidRPr="00A81389" w:rsidR="006D27FF">
        <w:rPr>
          <w:b/>
          <w:bCs/>
          <w:u w:val="single"/>
          <w:lang w:eastAsia="zh-CN"/>
        </w:rPr>
        <w:t>W</w:t>
      </w:r>
      <w:r w:rsidRPr="00A81389" w:rsidR="002E5AB9">
        <w:rPr>
          <w:b/>
          <w:bCs/>
          <w:u w:val="single"/>
          <w:lang w:eastAsia="zh-CN"/>
        </w:rPr>
        <w:t>ho decides that a coverage modification is needed: gNB-DU or gNB-CU</w:t>
      </w:r>
      <w:r w:rsidRPr="00A81389" w:rsidR="006D27FF">
        <w:rPr>
          <w:b/>
          <w:bCs/>
          <w:u w:val="single"/>
          <w:lang w:eastAsia="zh-CN"/>
        </w:rPr>
        <w:t>?</w:t>
      </w:r>
    </w:p>
    <w:p w:rsidR="002E5AB9" w:rsidP="002E5AB9" w:rsidRDefault="0066317D" w14:paraId="36866C7B" w14:textId="6AF49550">
      <w:r>
        <w:rPr>
          <w:lang w:eastAsia="zh-CN"/>
        </w:rPr>
        <w:t>gNB-</w:t>
      </w:r>
      <w:r w:rsidRPr="00B133A1">
        <w:rPr>
          <w:lang w:eastAsia="zh-CN"/>
        </w:rPr>
        <w:t xml:space="preserve">CU being the more central node (having knowledge of the coverage of </w:t>
      </w:r>
      <w:proofErr w:type="spellStart"/>
      <w:r w:rsidRPr="00B133A1">
        <w:rPr>
          <w:lang w:eastAsia="zh-CN"/>
        </w:rPr>
        <w:t>neighboring</w:t>
      </w:r>
      <w:proofErr w:type="spellEnd"/>
      <w:r w:rsidRPr="00B133A1">
        <w:rPr>
          <w:lang w:eastAsia="zh-CN"/>
        </w:rPr>
        <w:t xml:space="preserve"> CUs and associated D</w:t>
      </w:r>
      <w:r>
        <w:rPr>
          <w:lang w:eastAsia="zh-CN"/>
        </w:rPr>
        <w:t>U</w:t>
      </w:r>
      <w:r w:rsidRPr="00B133A1">
        <w:rPr>
          <w:lang w:eastAsia="zh-CN"/>
        </w:rPr>
        <w:t>s) should be responsible for detecting CCO issue</w:t>
      </w:r>
      <w:r>
        <w:rPr>
          <w:lang w:eastAsia="zh-CN"/>
        </w:rPr>
        <w:t xml:space="preserve">. </w:t>
      </w:r>
      <w:r w:rsidR="00AA5250">
        <w:rPr>
          <w:lang w:eastAsia="zh-CN"/>
        </w:rPr>
        <w:t xml:space="preserve">Also, the </w:t>
      </w:r>
      <w:r w:rsidRPr="00AA5250" w:rsidR="00AA5250">
        <w:t xml:space="preserve">gNB-CU has </w:t>
      </w:r>
      <w:r w:rsidR="00AA5250">
        <w:t xml:space="preserve">the knowledge of </w:t>
      </w:r>
      <w:r w:rsidRPr="00AA5250" w:rsidR="00AA5250">
        <w:t>L3 measurements</w:t>
      </w:r>
      <w:r w:rsidR="00AA5250">
        <w:t xml:space="preserve"> (which DU doesn’t have) in addition to the </w:t>
      </w:r>
      <w:r w:rsidR="00700F9D">
        <w:t xml:space="preserve">SON reports (e.g. </w:t>
      </w:r>
      <w:r w:rsidRPr="00AA5250" w:rsidR="00AA5250">
        <w:t>RACH reports, RLF Reports)</w:t>
      </w:r>
      <w:r w:rsidR="00700F9D">
        <w:t xml:space="preserve"> which </w:t>
      </w:r>
      <w:r w:rsidRPr="00AA5250" w:rsidR="00AA5250">
        <w:t xml:space="preserve">allows </w:t>
      </w:r>
      <w:r w:rsidR="00700F9D">
        <w:t>gNB-</w:t>
      </w:r>
      <w:r w:rsidRPr="00AA5250" w:rsidR="00AA5250">
        <w:t>CU to be in a better position to spot coverage issues</w:t>
      </w:r>
    </w:p>
    <w:p w:rsidR="00700F9D" w:rsidP="00700F9D" w:rsidRDefault="00700F9D" w14:paraId="73302BFF" w14:textId="0F3864F0">
      <w:pPr>
        <w:widowControl w:val="0"/>
        <w:ind w:left="144" w:hanging="144"/>
        <w:rPr>
          <w:lang w:eastAsia="zh-CN"/>
        </w:rPr>
      </w:pPr>
      <w:r w:rsidRPr="00700F9D">
        <w:rPr>
          <w:b/>
          <w:bCs/>
        </w:rPr>
        <w:t>Proposal</w:t>
      </w:r>
      <w:r w:rsidR="00DE0DF9">
        <w:rPr>
          <w:b/>
          <w:bCs/>
        </w:rPr>
        <w:t xml:space="preserve"> </w:t>
      </w:r>
      <w:r w:rsidR="00B91FF8">
        <w:rPr>
          <w:b/>
          <w:bCs/>
        </w:rPr>
        <w:t>3</w:t>
      </w:r>
      <w:r>
        <w:t xml:space="preserve">: </w:t>
      </w:r>
      <w:r w:rsidRPr="0066317D">
        <w:rPr>
          <w:lang w:eastAsia="zh-CN"/>
        </w:rPr>
        <w:t>gNB-CU decides that a coverage modification is needed</w:t>
      </w:r>
    </w:p>
    <w:p w:rsidRPr="003856EC" w:rsidR="00A944D4" w:rsidP="00A944D4" w:rsidRDefault="00A944D4" w14:paraId="679A80E0" w14:textId="79E4CEE9">
      <w:pPr>
        <w:widowControl w:val="0"/>
        <w:ind w:left="144" w:hanging="144"/>
        <w:rPr>
          <w:b/>
          <w:bCs/>
          <w:u w:val="single"/>
          <w:lang w:eastAsia="zh-CN"/>
        </w:rPr>
      </w:pPr>
      <w:r>
        <w:rPr>
          <w:b/>
          <w:bCs/>
          <w:u w:val="single"/>
          <w:lang w:eastAsia="zh-CN"/>
        </w:rPr>
        <w:t xml:space="preserve">Q2: </w:t>
      </w:r>
      <w:r w:rsidRPr="003856EC">
        <w:rPr>
          <w:b/>
          <w:bCs/>
          <w:u w:val="single"/>
          <w:lang w:eastAsia="zh-CN"/>
        </w:rPr>
        <w:t xml:space="preserve">Does gNB-CU indicate </w:t>
      </w:r>
      <w:r w:rsidR="008E0DDF">
        <w:rPr>
          <w:b/>
          <w:bCs/>
          <w:u w:val="single"/>
          <w:lang w:eastAsia="zh-CN"/>
        </w:rPr>
        <w:t>CCO</w:t>
      </w:r>
      <w:r w:rsidRPr="003856EC">
        <w:rPr>
          <w:b/>
          <w:bCs/>
          <w:u w:val="single"/>
          <w:lang w:eastAsia="zh-CN"/>
        </w:rPr>
        <w:t xml:space="preserve"> problem to gNB-DU?</w:t>
      </w:r>
    </w:p>
    <w:p w:rsidR="00A944D4" w:rsidP="00A944D4" w:rsidRDefault="00A944D4" w14:paraId="2D4EF45C" w14:textId="77777777">
      <w:pPr>
        <w:widowControl w:val="0"/>
        <w:ind w:left="144" w:hanging="144"/>
        <w:rPr>
          <w:lang w:eastAsia="zh-CN"/>
        </w:rPr>
      </w:pPr>
      <w:r w:rsidRPr="00F46663">
        <w:rPr>
          <w:lang w:eastAsia="zh-CN"/>
        </w:rPr>
        <w:t>CU could indicate to DU the type of issue (coverage</w:t>
      </w:r>
      <w:r>
        <w:rPr>
          <w:lang w:eastAsia="zh-CN"/>
        </w:rPr>
        <w:t xml:space="preserve"> or</w:t>
      </w:r>
      <w:r w:rsidRPr="00F46663">
        <w:rPr>
          <w:lang w:eastAsia="zh-CN"/>
        </w:rPr>
        <w:t xml:space="preserve"> capacit</w:t>
      </w:r>
      <w:r>
        <w:rPr>
          <w:lang w:eastAsia="zh-CN"/>
        </w:rPr>
        <w:t>y</w:t>
      </w:r>
      <w:r w:rsidRPr="00F46663">
        <w:rPr>
          <w:lang w:eastAsia="zh-CN"/>
        </w:rPr>
        <w:t xml:space="preserve">) and the cells involved with the issue, so that DU </w:t>
      </w:r>
      <w:r>
        <w:rPr>
          <w:lang w:eastAsia="zh-CN"/>
        </w:rPr>
        <w:t>can proceed with coverage modification.</w:t>
      </w:r>
    </w:p>
    <w:p w:rsidR="00A944D4" w:rsidP="00A944D4" w:rsidRDefault="00A944D4" w14:paraId="49012A57" w14:textId="2D45A114">
      <w:pPr>
        <w:rPr>
          <w:b/>
          <w:bCs/>
          <w:lang w:eastAsia="zh-CN"/>
        </w:rPr>
      </w:pPr>
      <w:r w:rsidRPr="00361A69">
        <w:rPr>
          <w:b/>
          <w:bCs/>
          <w:lang w:eastAsia="zh-CN"/>
        </w:rPr>
        <w:t>Proposal 4:</w:t>
      </w:r>
      <w:r>
        <w:rPr>
          <w:lang w:eastAsia="zh-CN"/>
        </w:rPr>
        <w:t xml:space="preserve"> </w:t>
      </w:r>
      <w:r w:rsidRPr="00361A69">
        <w:rPr>
          <w:lang w:eastAsia="zh-CN"/>
        </w:rPr>
        <w:t xml:space="preserve"> </w:t>
      </w:r>
      <w:r>
        <w:rPr>
          <w:lang w:eastAsia="zh-CN"/>
        </w:rPr>
        <w:t>gNB-</w:t>
      </w:r>
      <w:r w:rsidRPr="00F46663">
        <w:rPr>
          <w:lang w:eastAsia="zh-CN"/>
        </w:rPr>
        <w:t xml:space="preserve">CU could indicate to </w:t>
      </w:r>
      <w:r>
        <w:rPr>
          <w:lang w:eastAsia="zh-CN"/>
        </w:rPr>
        <w:t>gNB-</w:t>
      </w:r>
      <w:r w:rsidRPr="00F46663">
        <w:rPr>
          <w:lang w:eastAsia="zh-CN"/>
        </w:rPr>
        <w:t>DU the type of issue (coverage</w:t>
      </w:r>
      <w:r>
        <w:rPr>
          <w:lang w:eastAsia="zh-CN"/>
        </w:rPr>
        <w:t xml:space="preserve"> or</w:t>
      </w:r>
      <w:r w:rsidRPr="00F46663">
        <w:rPr>
          <w:lang w:eastAsia="zh-CN"/>
        </w:rPr>
        <w:t xml:space="preserve"> capacit</w:t>
      </w:r>
      <w:r>
        <w:rPr>
          <w:lang w:eastAsia="zh-CN"/>
        </w:rPr>
        <w:t>y</w:t>
      </w:r>
      <w:r w:rsidRPr="00F46663">
        <w:rPr>
          <w:lang w:eastAsia="zh-CN"/>
        </w:rPr>
        <w:t>) and the cells involved with the issue</w:t>
      </w:r>
      <w:r>
        <w:rPr>
          <w:lang w:eastAsia="zh-CN"/>
        </w:rPr>
        <w:t xml:space="preserve"> to assist gNB-DU </w:t>
      </w:r>
      <w:r w:rsidR="008D2BC7">
        <w:rPr>
          <w:lang w:eastAsia="zh-CN"/>
        </w:rPr>
        <w:t>for coverage</w:t>
      </w:r>
      <w:r>
        <w:rPr>
          <w:lang w:eastAsia="zh-CN"/>
        </w:rPr>
        <w:t xml:space="preserve"> modification</w:t>
      </w:r>
    </w:p>
    <w:p w:rsidR="00A81389" w:rsidP="00A81389" w:rsidRDefault="00A81389" w14:paraId="53C78030" w14:textId="59E2C33E">
      <w:pPr>
        <w:widowControl w:val="0"/>
        <w:rPr>
          <w:b/>
          <w:bCs/>
          <w:u w:val="single"/>
          <w:lang w:eastAsia="zh-CN"/>
        </w:rPr>
      </w:pPr>
      <w:r w:rsidRPr="00A81389">
        <w:rPr>
          <w:b/>
          <w:bCs/>
          <w:u w:val="single"/>
          <w:lang w:eastAsia="zh-CN"/>
        </w:rPr>
        <w:t>Q</w:t>
      </w:r>
      <w:r w:rsidR="00A944D4">
        <w:rPr>
          <w:b/>
          <w:bCs/>
          <w:u w:val="single"/>
          <w:lang w:eastAsia="zh-CN"/>
        </w:rPr>
        <w:t>3</w:t>
      </w:r>
      <w:r w:rsidRPr="00A81389">
        <w:rPr>
          <w:b/>
          <w:bCs/>
          <w:u w:val="single"/>
          <w:lang w:eastAsia="zh-CN"/>
        </w:rPr>
        <w:t>: Who decides how to modify the coverage: gNB-DU or gNB-CU?</w:t>
      </w:r>
    </w:p>
    <w:p w:rsidRPr="008E0DDF" w:rsidR="008E0DDF" w:rsidP="00A81389" w:rsidRDefault="008E0DDF" w14:paraId="6B691270" w14:textId="69C1639A">
      <w:pPr>
        <w:widowControl w:val="0"/>
        <w:rPr>
          <w:lang w:eastAsia="zh-CN"/>
        </w:rPr>
      </w:pPr>
      <w:r w:rsidRPr="008E0DDF">
        <w:rPr>
          <w:lang w:eastAsia="zh-CN"/>
        </w:rPr>
        <w:t>Two options were considered in last meeting:</w:t>
      </w:r>
    </w:p>
    <w:p w:rsidR="00A81389" w:rsidP="00A81389" w:rsidRDefault="00A81389" w14:paraId="11F33844" w14:textId="0EC1B94E">
      <w:pPr>
        <w:rPr>
          <w:b/>
          <w:bCs/>
          <w:lang w:eastAsia="zh-CN"/>
        </w:rPr>
      </w:pPr>
      <w:r>
        <w:rPr>
          <w:b/>
          <w:bCs/>
          <w:lang w:eastAsia="zh-CN"/>
        </w:rPr>
        <w:lastRenderedPageBreak/>
        <w:t>Option 1</w:t>
      </w:r>
      <w:r w:rsidR="008D2BC7">
        <w:rPr>
          <w:b/>
          <w:bCs/>
          <w:lang w:eastAsia="zh-CN"/>
        </w:rPr>
        <w:t xml:space="preserve"> (gNB-CU)</w:t>
      </w:r>
      <w:r>
        <w:rPr>
          <w:b/>
          <w:bCs/>
          <w:lang w:eastAsia="zh-CN"/>
        </w:rPr>
        <w:t xml:space="preserve">: </w:t>
      </w:r>
      <w:r w:rsidRPr="00483BA7">
        <w:rPr>
          <w:b/>
          <w:bCs/>
          <w:lang w:eastAsia="zh-CN"/>
        </w:rPr>
        <w:t>gNB-CU provide proposed coverage change(s) to the gNB-DU</w:t>
      </w:r>
    </w:p>
    <w:p w:rsidR="00A81389" w:rsidP="00A81389" w:rsidRDefault="005C7188" w14:paraId="36FB8FCD" w14:textId="2A09B717">
      <w:pPr>
        <w:rPr>
          <w:lang w:eastAsia="zh-CN"/>
        </w:rPr>
      </w:pPr>
      <w:r>
        <w:rPr>
          <w:lang w:eastAsia="zh-CN"/>
        </w:rPr>
        <w:t>For this option, i</w:t>
      </w:r>
      <w:r w:rsidRPr="00B133A1" w:rsidR="00A81389">
        <w:rPr>
          <w:lang w:eastAsia="zh-CN"/>
        </w:rPr>
        <w:t xml:space="preserve">t </w:t>
      </w:r>
      <w:r w:rsidR="00A81389">
        <w:rPr>
          <w:lang w:eastAsia="zh-CN"/>
        </w:rPr>
        <w:t>was</w:t>
      </w:r>
      <w:r w:rsidRPr="00B133A1" w:rsidR="00A81389">
        <w:rPr>
          <w:lang w:eastAsia="zh-CN"/>
        </w:rPr>
        <w:t xml:space="preserve"> question</w:t>
      </w:r>
      <w:r w:rsidR="00A81389">
        <w:rPr>
          <w:lang w:eastAsia="zh-CN"/>
        </w:rPr>
        <w:t>ed</w:t>
      </w:r>
      <w:r w:rsidRPr="00B133A1" w:rsidR="00A81389">
        <w:rPr>
          <w:lang w:eastAsia="zh-CN"/>
        </w:rPr>
        <w:t xml:space="preserve"> </w:t>
      </w:r>
      <w:r>
        <w:rPr>
          <w:lang w:eastAsia="zh-CN"/>
        </w:rPr>
        <w:t xml:space="preserve">that </w:t>
      </w:r>
      <w:r w:rsidRPr="00B133A1" w:rsidR="00A81389">
        <w:rPr>
          <w:lang w:eastAsia="zh-CN"/>
        </w:rPr>
        <w:t>whether gNB-CU knows what coverage corresponds to each coverage state configured at the gNB-DU</w:t>
      </w:r>
      <w:r w:rsidR="00A81389">
        <w:rPr>
          <w:lang w:eastAsia="zh-CN"/>
        </w:rPr>
        <w:t xml:space="preserve"> </w:t>
      </w:r>
      <w:r w:rsidR="00035E0A">
        <w:rPr>
          <w:lang w:eastAsia="zh-CN"/>
        </w:rPr>
        <w:t>and</w:t>
      </w:r>
      <w:r w:rsidR="00A81389">
        <w:rPr>
          <w:lang w:eastAsia="zh-CN"/>
        </w:rPr>
        <w:t xml:space="preserve"> </w:t>
      </w:r>
      <w:r>
        <w:rPr>
          <w:lang w:eastAsia="zh-CN"/>
        </w:rPr>
        <w:t>how</w:t>
      </w:r>
      <w:r w:rsidRPr="00B133A1" w:rsidR="00A81389">
        <w:rPr>
          <w:lang w:eastAsia="zh-CN"/>
        </w:rPr>
        <w:t xml:space="preserve"> gNB-CU knows whether the gNB-DU can adopt certain states at a given point in time</w:t>
      </w:r>
    </w:p>
    <w:p w:rsidR="00047F91" w:rsidP="00A81389" w:rsidRDefault="00047F91" w14:paraId="51C1C3E6" w14:textId="4B608C53">
      <w:pPr>
        <w:rPr>
          <w:lang w:eastAsia="zh-CN"/>
        </w:rPr>
      </w:pPr>
      <w:r>
        <w:rPr>
          <w:lang w:eastAsia="zh-CN"/>
        </w:rPr>
        <w:t>In light of ob</w:t>
      </w:r>
      <w:r w:rsidR="00184067">
        <w:rPr>
          <w:lang w:eastAsia="zh-CN"/>
        </w:rPr>
        <w:t>servation 4</w:t>
      </w:r>
      <w:r w:rsidR="00D53686">
        <w:rPr>
          <w:lang w:eastAsia="zh-CN"/>
        </w:rPr>
        <w:t xml:space="preserve"> (i.e. OAM signals </w:t>
      </w:r>
      <w:r w:rsidR="00534B18">
        <w:rPr>
          <w:lang w:eastAsia="zh-CN"/>
        </w:rPr>
        <w:t xml:space="preserve">cell/beam related information to gNB-DU), gNB-CU </w:t>
      </w:r>
      <w:r w:rsidR="00D213C4">
        <w:rPr>
          <w:lang w:eastAsia="zh-CN"/>
        </w:rPr>
        <w:t xml:space="preserve">will not have knowledge of the coverage state </w:t>
      </w:r>
      <w:r w:rsidR="00CB42AD">
        <w:rPr>
          <w:lang w:eastAsia="zh-CN"/>
        </w:rPr>
        <w:t>information</w:t>
      </w:r>
    </w:p>
    <w:p w:rsidRPr="00913C64" w:rsidR="00CB42AD" w:rsidP="00A81389" w:rsidRDefault="00CB42AD" w14:paraId="51F43A5F" w14:textId="45F5A10C">
      <w:pPr>
        <w:rPr>
          <w:b/>
          <w:bCs/>
          <w:lang w:eastAsia="zh-CN"/>
        </w:rPr>
      </w:pPr>
      <w:r w:rsidRPr="00537659">
        <w:rPr>
          <w:b/>
          <w:bCs/>
          <w:lang w:eastAsia="zh-CN"/>
        </w:rPr>
        <w:t>Proposal 3</w:t>
      </w:r>
      <w:r>
        <w:rPr>
          <w:lang w:eastAsia="zh-CN"/>
        </w:rPr>
        <w:t xml:space="preserve">: gNB-CU might not have the information of </w:t>
      </w:r>
      <w:r w:rsidR="007B394D">
        <w:rPr>
          <w:lang w:eastAsia="zh-CN"/>
        </w:rPr>
        <w:t>cell/beam coverage state configured by OAM to gNB-DU</w:t>
      </w:r>
      <w:r w:rsidR="003E3201">
        <w:rPr>
          <w:lang w:eastAsia="zh-CN"/>
        </w:rPr>
        <w:t xml:space="preserve"> and hence gNB-CU should not provide proposed coverage change(s) to the gNB-DU </w:t>
      </w:r>
      <w:r w:rsidR="00537659">
        <w:rPr>
          <w:lang w:eastAsia="zh-CN"/>
        </w:rPr>
        <w:t>for CCO purposes</w:t>
      </w:r>
    </w:p>
    <w:p w:rsidRPr="005A12A6" w:rsidR="00A81389" w:rsidP="00A81389" w:rsidRDefault="00A81389" w14:paraId="6BC88F93" w14:textId="2758E046">
      <w:pPr>
        <w:rPr>
          <w:lang w:eastAsia="zh-CN"/>
        </w:rPr>
      </w:pPr>
      <w:r w:rsidRPr="000E191F">
        <w:rPr>
          <w:b/>
          <w:bCs/>
          <w:lang w:eastAsia="zh-CN"/>
        </w:rPr>
        <w:t>Option 2</w:t>
      </w:r>
      <w:r w:rsidR="008D2BC7">
        <w:rPr>
          <w:b/>
          <w:bCs/>
          <w:lang w:eastAsia="zh-CN"/>
        </w:rPr>
        <w:t xml:space="preserve"> (gNB-DU):</w:t>
      </w:r>
      <w:r w:rsidRPr="000E191F">
        <w:rPr>
          <w:b/>
          <w:bCs/>
          <w:lang w:eastAsia="zh-CN"/>
        </w:rPr>
        <w:t xml:space="preserve"> gNB-DU autonomously decides on how to modify coverage</w:t>
      </w:r>
    </w:p>
    <w:p w:rsidR="00A81389" w:rsidP="00537659" w:rsidRDefault="0053162F" w14:paraId="0838EE05" w14:textId="48C68149">
      <w:pPr>
        <w:rPr>
          <w:lang w:eastAsia="zh-CN"/>
        </w:rPr>
      </w:pPr>
      <w:r>
        <w:rPr>
          <w:lang w:eastAsia="zh-CN"/>
        </w:rPr>
        <w:t>For this option, t</w:t>
      </w:r>
      <w:r w:rsidR="00537659">
        <w:rPr>
          <w:lang w:eastAsia="zh-CN"/>
        </w:rPr>
        <w:t>here was a concern raised in last meeting’s email discussion</w:t>
      </w:r>
      <w:r w:rsidR="00E158E5">
        <w:rPr>
          <w:lang w:eastAsia="zh-CN"/>
        </w:rPr>
        <w:t xml:space="preserve"> </w:t>
      </w:r>
      <w:r w:rsidR="00446CE7">
        <w:rPr>
          <w:lang w:eastAsia="zh-CN"/>
        </w:rPr>
        <w:t xml:space="preserve">that in the absence of a </w:t>
      </w:r>
      <w:r w:rsidR="005541F9">
        <w:rPr>
          <w:lang w:eastAsia="zh-CN"/>
        </w:rPr>
        <w:t xml:space="preserve">coverage state </w:t>
      </w:r>
      <w:r w:rsidR="00446CE7">
        <w:rPr>
          <w:lang w:eastAsia="zh-CN"/>
        </w:rPr>
        <w:t>coordination entity,</w:t>
      </w:r>
      <w:r w:rsidR="005541F9">
        <w:rPr>
          <w:lang w:eastAsia="zh-CN"/>
        </w:rPr>
        <w:t xml:space="preserve"> </w:t>
      </w:r>
      <w:r w:rsidR="00881930">
        <w:rPr>
          <w:lang w:eastAsia="zh-CN"/>
        </w:rPr>
        <w:t>neighbouring</w:t>
      </w:r>
      <w:r w:rsidRPr="005A12A6" w:rsidR="00A81389">
        <w:rPr>
          <w:lang w:eastAsia="zh-CN"/>
        </w:rPr>
        <w:t xml:space="preserve"> DUs which are </w:t>
      </w:r>
      <w:r w:rsidR="005541F9">
        <w:rPr>
          <w:lang w:eastAsia="zh-CN"/>
        </w:rPr>
        <w:t>indicated</w:t>
      </w:r>
      <w:r w:rsidRPr="005A12A6" w:rsidR="00A81389">
        <w:rPr>
          <w:lang w:eastAsia="zh-CN"/>
        </w:rPr>
        <w:t xml:space="preserve"> by CU regarding a CCO issue </w:t>
      </w:r>
      <w:r w:rsidR="005541F9">
        <w:rPr>
          <w:lang w:eastAsia="zh-CN"/>
        </w:rPr>
        <w:t xml:space="preserve">might </w:t>
      </w:r>
      <w:r w:rsidRPr="005A12A6" w:rsidR="00A81389">
        <w:rPr>
          <w:lang w:eastAsia="zh-CN"/>
        </w:rPr>
        <w:t xml:space="preserve">pick conflicting cell states that </w:t>
      </w:r>
      <w:r w:rsidR="005541F9">
        <w:rPr>
          <w:lang w:eastAsia="zh-CN"/>
        </w:rPr>
        <w:t>might</w:t>
      </w:r>
      <w:r w:rsidRPr="005A12A6" w:rsidR="00A81389">
        <w:rPr>
          <w:lang w:eastAsia="zh-CN"/>
        </w:rPr>
        <w:t xml:space="preserve"> n</w:t>
      </w:r>
      <w:r w:rsidRPr="00B133A1" w:rsidR="00A81389">
        <w:rPr>
          <w:lang w:eastAsia="zh-CN"/>
        </w:rPr>
        <w:t>ot resolve the issue</w:t>
      </w:r>
      <w:r w:rsidR="005541F9">
        <w:rPr>
          <w:lang w:eastAsia="zh-CN"/>
        </w:rPr>
        <w:t xml:space="preserve">. </w:t>
      </w:r>
      <w:r w:rsidRPr="00B133A1" w:rsidR="00A81389">
        <w:rPr>
          <w:lang w:eastAsia="zh-CN"/>
        </w:rPr>
        <w:t xml:space="preserve">In </w:t>
      </w:r>
      <w:r w:rsidR="005541F9">
        <w:rPr>
          <w:lang w:eastAsia="zh-CN"/>
        </w:rPr>
        <w:t xml:space="preserve">such a </w:t>
      </w:r>
      <w:r w:rsidRPr="00B133A1" w:rsidR="00A81389">
        <w:rPr>
          <w:lang w:eastAsia="zh-CN"/>
        </w:rPr>
        <w:t>case of conflicting CCO correction, convergence</w:t>
      </w:r>
      <w:r w:rsidR="005541F9">
        <w:rPr>
          <w:lang w:eastAsia="zh-CN"/>
        </w:rPr>
        <w:t xml:space="preserve"> could</w:t>
      </w:r>
      <w:r w:rsidRPr="00B133A1" w:rsidR="00A81389">
        <w:rPr>
          <w:lang w:eastAsia="zh-CN"/>
        </w:rPr>
        <w:t xml:space="preserve"> be quite slower</w:t>
      </w:r>
      <w:r w:rsidR="005541F9">
        <w:rPr>
          <w:lang w:eastAsia="zh-CN"/>
        </w:rPr>
        <w:t>.</w:t>
      </w:r>
    </w:p>
    <w:p w:rsidR="00F60CC6" w:rsidP="00537659" w:rsidRDefault="00F60CC6" w14:paraId="025AB4B3" w14:textId="47A8AF50">
      <w:pPr>
        <w:rPr>
          <w:lang w:eastAsia="zh-CN"/>
        </w:rPr>
      </w:pPr>
      <w:r w:rsidRPr="00F60CC6">
        <w:rPr>
          <w:lang w:eastAsia="zh-CN"/>
        </w:rPr>
        <w:t>SON coordination solutions</w:t>
      </w:r>
      <w:r>
        <w:rPr>
          <w:lang w:eastAsia="zh-CN"/>
        </w:rPr>
        <w:t xml:space="preserve"> have already been discussed by SA5 and captured in </w:t>
      </w:r>
      <w:r w:rsidR="00CF14E2">
        <w:rPr>
          <w:lang w:eastAsia="zh-CN"/>
        </w:rPr>
        <w:t xml:space="preserve">section </w:t>
      </w:r>
      <w:r w:rsidRPr="00F60CC6">
        <w:rPr>
          <w:lang w:eastAsia="zh-CN"/>
        </w:rPr>
        <w:t>4.7.4</w:t>
      </w:r>
      <w:r w:rsidR="00CF14E2">
        <w:rPr>
          <w:lang w:eastAsia="zh-CN"/>
        </w:rPr>
        <w:t xml:space="preserve"> of TS 28.628 and a portion shown below:</w:t>
      </w:r>
    </w:p>
    <w:p w:rsidR="00F60CC6" w:rsidP="00CF14E2" w:rsidRDefault="00F60CC6" w14:paraId="5DDBD9B0" w14:textId="77777777">
      <w:pPr>
        <w:pBdr>
          <w:top w:val="single" w:color="auto" w:sz="4" w:space="1"/>
          <w:left w:val="single" w:color="auto" w:sz="4" w:space="4"/>
          <w:bottom w:val="single" w:color="auto" w:sz="4" w:space="1"/>
          <w:right w:val="single" w:color="auto" w:sz="4" w:space="4"/>
        </w:pBdr>
        <w:rPr>
          <w:lang w:eastAsia="zh-CN"/>
        </w:rPr>
      </w:pPr>
      <w:r>
        <w:rPr>
          <w:lang w:eastAsia="zh-CN"/>
        </w:rPr>
        <w:t>A</w:t>
      </w:r>
      <w:r>
        <w:rPr>
          <w:rFonts w:hint="eastAsia"/>
          <w:lang w:eastAsia="zh-CN"/>
        </w:rPr>
        <w:t xml:space="preserve">s described in TS 28.627 [5], multiple </w:t>
      </w:r>
      <w:r>
        <w:rPr>
          <w:lang w:eastAsia="zh-CN"/>
        </w:rPr>
        <w:t xml:space="preserve">SON functions may have </w:t>
      </w:r>
      <w:r w:rsidRPr="00D820D0">
        <w:rPr>
          <w:highlight w:val="yellow"/>
          <w:lang w:eastAsia="zh-CN"/>
        </w:rPr>
        <w:t>conflicting demands</w:t>
      </w:r>
      <w:r>
        <w:rPr>
          <w:lang w:eastAsia="zh-CN"/>
        </w:rPr>
        <w:t xml:space="preserve"> on network resources. This situation is considered </w:t>
      </w:r>
      <w:r>
        <w:rPr>
          <w:rFonts w:hint="eastAsia"/>
          <w:lang w:eastAsia="zh-CN"/>
        </w:rPr>
        <w:t xml:space="preserve">as </w:t>
      </w:r>
      <w:r>
        <w:rPr>
          <w:lang w:eastAsia="zh-CN"/>
        </w:rPr>
        <w:t xml:space="preserve">“SON functions in conflict” and requires conflict prevention or resolution. </w:t>
      </w:r>
      <w:r>
        <w:rPr>
          <w:rFonts w:hint="eastAsia"/>
          <w:lang w:eastAsia="zh-CN"/>
        </w:rPr>
        <w:t>A</w:t>
      </w:r>
      <w:r>
        <w:rPr>
          <w:lang w:eastAsia="zh-CN"/>
        </w:rPr>
        <w:t xml:space="preserve"> </w:t>
      </w:r>
      <w:r w:rsidRPr="00D820D0">
        <w:rPr>
          <w:highlight w:val="yellow"/>
          <w:lang w:eastAsia="zh-CN"/>
        </w:rPr>
        <w:t>SON Coordination Function</w:t>
      </w:r>
      <w:r>
        <w:rPr>
          <w:lang w:eastAsia="zh-CN"/>
        </w:rPr>
        <w:t xml:space="preserve"> will be responsible for preventing or resolving conflicts.</w:t>
      </w:r>
    </w:p>
    <w:p w:rsidR="00F60CC6" w:rsidP="00CF14E2" w:rsidRDefault="00F60CC6" w14:paraId="563B27F4" w14:textId="77777777">
      <w:pPr>
        <w:pBdr>
          <w:top w:val="single" w:color="auto" w:sz="4" w:space="1"/>
          <w:left w:val="single" w:color="auto" w:sz="4" w:space="4"/>
          <w:bottom w:val="single" w:color="auto" w:sz="4" w:space="1"/>
          <w:right w:val="single" w:color="auto" w:sz="4" w:space="4"/>
        </w:pBdr>
        <w:rPr>
          <w:lang w:eastAsia="zh-CN"/>
        </w:rPr>
      </w:pPr>
      <w:r>
        <w:rPr>
          <w:rFonts w:hint="eastAsia"/>
          <w:lang w:eastAsia="zh-CN"/>
        </w:rPr>
        <w:t xml:space="preserve">Conflict needs to be detected when there is </w:t>
      </w:r>
      <w:r>
        <w:rPr>
          <w:lang w:eastAsia="zh-CN"/>
        </w:rPr>
        <w:t>“SON functions in conflict”</w:t>
      </w:r>
      <w:r>
        <w:rPr>
          <w:rFonts w:hint="eastAsia"/>
          <w:lang w:eastAsia="zh-CN"/>
        </w:rPr>
        <w:t xml:space="preserve">. </w:t>
      </w:r>
      <w:r>
        <w:rPr>
          <w:lang w:eastAsia="zh-CN"/>
        </w:rPr>
        <w:t>Polic</w:t>
      </w:r>
      <w:r>
        <w:rPr>
          <w:rFonts w:hint="eastAsia"/>
          <w:lang w:eastAsia="zh-CN"/>
        </w:rPr>
        <w:t>i</w:t>
      </w:r>
      <w:r>
        <w:rPr>
          <w:lang w:eastAsia="zh-CN"/>
        </w:rPr>
        <w:t>es</w:t>
      </w:r>
      <w:r>
        <w:rPr>
          <w:rFonts w:hint="eastAsia"/>
          <w:lang w:eastAsia="zh-CN"/>
        </w:rPr>
        <w:t xml:space="preserve"> can be </w:t>
      </w:r>
      <w:proofErr w:type="spellStart"/>
      <w:r>
        <w:rPr>
          <w:rFonts w:hint="eastAsia"/>
          <w:lang w:eastAsia="zh-CN"/>
        </w:rPr>
        <w:t>preset</w:t>
      </w:r>
      <w:proofErr w:type="spellEnd"/>
      <w:r>
        <w:rPr>
          <w:rFonts w:hint="eastAsia"/>
          <w:lang w:eastAsia="zh-CN"/>
        </w:rPr>
        <w:t xml:space="preserve"> by operator to SON Coordination Function</w:t>
      </w:r>
      <w:r>
        <w:rPr>
          <w:lang w:eastAsia="zh-CN"/>
        </w:rPr>
        <w:t xml:space="preserve"> to avoid conflict on certain </w:t>
      </w:r>
      <w:r>
        <w:rPr>
          <w:rFonts w:hint="eastAsia"/>
          <w:lang w:eastAsia="zh-CN"/>
        </w:rPr>
        <w:t>associated</w:t>
      </w:r>
      <w:r>
        <w:rPr>
          <w:lang w:eastAsia="zh-CN"/>
        </w:rPr>
        <w:t xml:space="preserve"> resources (network elements and/or parameters) among SON functions</w:t>
      </w:r>
      <w:r>
        <w:rPr>
          <w:rFonts w:hint="eastAsia"/>
          <w:lang w:eastAsia="zh-CN"/>
        </w:rPr>
        <w:t>.</w:t>
      </w:r>
    </w:p>
    <w:p w:rsidR="00F60CC6" w:rsidP="00CF14E2" w:rsidRDefault="00F60CC6" w14:paraId="36788E83" w14:textId="77777777">
      <w:pPr>
        <w:pBdr>
          <w:top w:val="single" w:color="auto" w:sz="4" w:space="1"/>
          <w:left w:val="single" w:color="auto" w:sz="4" w:space="4"/>
          <w:bottom w:val="single" w:color="auto" w:sz="4" w:space="1"/>
          <w:right w:val="single" w:color="auto" w:sz="4" w:space="4"/>
        </w:pBdr>
        <w:rPr>
          <w:lang w:eastAsia="zh-CN"/>
        </w:rPr>
      </w:pPr>
      <w:r>
        <w:rPr>
          <w:rFonts w:hint="eastAsia"/>
          <w:lang w:eastAsia="zh-CN"/>
        </w:rPr>
        <w:t xml:space="preserve">Conflict prevention is to take some advanced methods to prevent the </w:t>
      </w:r>
      <w:r>
        <w:rPr>
          <w:lang w:eastAsia="zh-CN"/>
        </w:rPr>
        <w:t>occurrence</w:t>
      </w:r>
      <w:r>
        <w:rPr>
          <w:rFonts w:hint="eastAsia"/>
          <w:lang w:eastAsia="zh-CN"/>
        </w:rPr>
        <w:t xml:space="preserve"> of </w:t>
      </w:r>
      <w:r>
        <w:rPr>
          <w:lang w:eastAsia="zh-CN"/>
        </w:rPr>
        <w:t>conflict</w:t>
      </w:r>
      <w:r>
        <w:rPr>
          <w:rFonts w:hint="eastAsia"/>
          <w:lang w:eastAsia="zh-CN"/>
        </w:rPr>
        <w:t>. However, n</w:t>
      </w:r>
      <w:r>
        <w:rPr>
          <w:lang w:eastAsia="zh-CN"/>
        </w:rPr>
        <w:t xml:space="preserve">o matter what implementation is chosen, </w:t>
      </w:r>
      <w:r w:rsidRPr="00D820D0">
        <w:rPr>
          <w:highlight w:val="yellow"/>
          <w:lang w:eastAsia="zh-CN"/>
        </w:rPr>
        <w:t xml:space="preserve">it is impossible to guarantee that 100% of conflicts will be prevented, so conflict detection and resolution </w:t>
      </w:r>
      <w:r w:rsidRPr="00D820D0">
        <w:rPr>
          <w:rFonts w:hint="eastAsia"/>
          <w:highlight w:val="yellow"/>
          <w:lang w:eastAsia="zh-CN"/>
        </w:rPr>
        <w:t>are needed</w:t>
      </w:r>
      <w:r>
        <w:rPr>
          <w:rFonts w:hint="eastAsia"/>
          <w:lang w:eastAsia="zh-CN"/>
        </w:rPr>
        <w:t>. Conflict detection should be taken firstly as the pre-condition of conflict resolution.</w:t>
      </w:r>
    </w:p>
    <w:p w:rsidR="00F60CC6" w:rsidP="00CF14E2" w:rsidRDefault="00F60CC6" w14:paraId="4A000D62" w14:textId="77777777">
      <w:pPr>
        <w:pBdr>
          <w:top w:val="single" w:color="auto" w:sz="4" w:space="1"/>
          <w:left w:val="single" w:color="auto" w:sz="4" w:space="4"/>
          <w:bottom w:val="single" w:color="auto" w:sz="4" w:space="1"/>
          <w:right w:val="single" w:color="auto" w:sz="4" w:space="4"/>
        </w:pBdr>
        <w:rPr>
          <w:lang w:eastAsia="zh-CN"/>
        </w:rPr>
      </w:pPr>
      <w:r>
        <w:rPr>
          <w:rFonts w:hint="eastAsia"/>
          <w:lang w:eastAsia="zh-CN"/>
        </w:rPr>
        <w:t xml:space="preserve">The SON Coordination Function is a </w:t>
      </w:r>
      <w:r w:rsidRPr="00AA6219">
        <w:rPr>
          <w:rFonts w:hint="eastAsia"/>
          <w:highlight w:val="yellow"/>
          <w:lang w:eastAsia="zh-CN"/>
        </w:rPr>
        <w:t>logical function,</w:t>
      </w:r>
      <w:r>
        <w:rPr>
          <w:rFonts w:hint="eastAsia"/>
          <w:lang w:eastAsia="zh-CN"/>
        </w:rPr>
        <w:t xml:space="preserve"> which means it can be </w:t>
      </w:r>
      <w:r>
        <w:rPr>
          <w:lang w:eastAsia="zh-CN"/>
        </w:rPr>
        <w:t>implemented</w:t>
      </w:r>
      <w:r>
        <w:rPr>
          <w:rFonts w:hint="eastAsia"/>
          <w:lang w:eastAsia="zh-CN"/>
        </w:rPr>
        <w:t xml:space="preserve"> as a </w:t>
      </w:r>
      <w:r w:rsidRPr="00AA6219">
        <w:rPr>
          <w:highlight w:val="yellow"/>
          <w:lang w:eastAsia="zh-CN"/>
        </w:rPr>
        <w:t>separate</w:t>
      </w:r>
      <w:r w:rsidRPr="00AA6219">
        <w:rPr>
          <w:rFonts w:hint="eastAsia"/>
          <w:highlight w:val="yellow"/>
          <w:lang w:eastAsia="zh-CN"/>
        </w:rPr>
        <w:t xml:space="preserve"> function entity or as part of SON function.</w:t>
      </w:r>
    </w:p>
    <w:p w:rsidR="00F60CC6" w:rsidP="00CF14E2" w:rsidRDefault="00F60CC6" w14:paraId="7F0E419D" w14:textId="77777777">
      <w:pPr>
        <w:pBdr>
          <w:top w:val="single" w:color="auto" w:sz="4" w:space="1"/>
          <w:left w:val="single" w:color="auto" w:sz="4" w:space="4"/>
          <w:bottom w:val="single" w:color="auto" w:sz="4" w:space="1"/>
          <w:right w:val="single" w:color="auto" w:sz="4" w:space="4"/>
        </w:pBdr>
        <w:rPr>
          <w:lang w:eastAsia="zh-CN"/>
        </w:rPr>
      </w:pPr>
      <w:r>
        <w:rPr>
          <w:rFonts w:hint="eastAsia"/>
          <w:lang w:eastAsia="zh-CN"/>
        </w:rPr>
        <w:t xml:space="preserve">When the SON Coordination Function is implemented as a </w:t>
      </w:r>
      <w:r>
        <w:rPr>
          <w:lang w:eastAsia="zh-CN"/>
        </w:rPr>
        <w:t>separate</w:t>
      </w:r>
      <w:r>
        <w:rPr>
          <w:rFonts w:hint="eastAsia"/>
          <w:lang w:eastAsia="zh-CN"/>
        </w:rPr>
        <w:t xml:space="preserve"> function entity, all the SON functions send the necessary information to the SON Coordination Function, the SON Coordination F</w:t>
      </w:r>
      <w:r>
        <w:rPr>
          <w:lang w:eastAsia="zh-CN"/>
        </w:rPr>
        <w:t>u</w:t>
      </w:r>
      <w:r>
        <w:rPr>
          <w:rFonts w:hint="eastAsia"/>
          <w:lang w:eastAsia="zh-CN"/>
        </w:rPr>
        <w:t xml:space="preserve">nction coordinate these SON functions as a centralized control point. This centralized coordination approach </w:t>
      </w:r>
      <w:proofErr w:type="spellStart"/>
      <w:r>
        <w:rPr>
          <w:lang w:eastAsia="zh-CN"/>
        </w:rPr>
        <w:t>fulfills</w:t>
      </w:r>
      <w:proofErr w:type="spellEnd"/>
      <w:r>
        <w:rPr>
          <w:rFonts w:hint="eastAsia"/>
          <w:lang w:eastAsia="zh-CN"/>
        </w:rPr>
        <w:t xml:space="preserve"> the requirements of SON coordination in a large area scope, for example, the coordination between </w:t>
      </w:r>
      <w:r>
        <w:rPr>
          <w:lang w:eastAsia="zh-CN"/>
        </w:rPr>
        <w:t xml:space="preserve">NM </w:t>
      </w:r>
      <w:r>
        <w:rPr>
          <w:rFonts w:hint="eastAsia"/>
          <w:lang w:eastAsia="zh-CN"/>
        </w:rPr>
        <w:t>centralized SON functions and distributed SON functions.</w:t>
      </w:r>
    </w:p>
    <w:p w:rsidR="00F60CC6" w:rsidP="00CF14E2" w:rsidRDefault="00F60CC6" w14:paraId="60F81C25" w14:textId="77777777">
      <w:pPr>
        <w:pBdr>
          <w:top w:val="single" w:color="auto" w:sz="4" w:space="1"/>
          <w:left w:val="single" w:color="auto" w:sz="4" w:space="4"/>
          <w:bottom w:val="single" w:color="auto" w:sz="4" w:space="1"/>
          <w:right w:val="single" w:color="auto" w:sz="4" w:space="4"/>
        </w:pBdr>
        <w:rPr>
          <w:lang w:eastAsia="zh-CN"/>
        </w:rPr>
      </w:pPr>
      <w:r>
        <w:rPr>
          <w:rFonts w:hint="eastAsia"/>
          <w:lang w:eastAsia="zh-CN"/>
        </w:rPr>
        <w:t xml:space="preserve">In some other situations, coordination is only needed in a smaller area, for example, the coordination between distributed SON functions </w:t>
      </w:r>
      <w:r>
        <w:rPr>
          <w:lang w:val="en-US" w:eastAsia="zh-CN"/>
        </w:rPr>
        <w:t>inside one domain</w:t>
      </w:r>
      <w:r>
        <w:rPr>
          <w:rFonts w:hint="eastAsia"/>
          <w:lang w:eastAsia="zh-CN"/>
        </w:rPr>
        <w:t xml:space="preserve">. Then the SON Coordination Function can be implemented as part of each SON function. The necessary coordination information can be inter-exchanged between each SON functions to achieve </w:t>
      </w:r>
      <w:r>
        <w:rPr>
          <w:lang w:eastAsia="zh-CN"/>
        </w:rPr>
        <w:t>coordination</w:t>
      </w:r>
      <w:r>
        <w:rPr>
          <w:rFonts w:hint="eastAsia"/>
          <w:lang w:eastAsia="zh-CN"/>
        </w:rPr>
        <w:t xml:space="preserve"> as well.</w:t>
      </w:r>
    </w:p>
    <w:p w:rsidR="00712400" w:rsidP="00537659" w:rsidRDefault="00712400" w14:paraId="3C99B532" w14:textId="358E39A8">
      <w:pPr>
        <w:rPr>
          <w:b/>
          <w:bCs/>
          <w:lang w:eastAsia="zh-CN"/>
        </w:rPr>
      </w:pPr>
      <w:r>
        <w:rPr>
          <w:b/>
          <w:bCs/>
          <w:lang w:eastAsia="zh-CN"/>
        </w:rPr>
        <w:t xml:space="preserve">Observation 5: </w:t>
      </w:r>
      <w:r w:rsidRPr="00B1626A" w:rsidR="00F7005E">
        <w:rPr>
          <w:lang w:eastAsia="zh-CN"/>
        </w:rPr>
        <w:t>A new logical function called SON Coordination Function has been discussed by SA5 to resolve</w:t>
      </w:r>
      <w:r w:rsidRPr="00B1626A" w:rsidR="00B1626A">
        <w:rPr>
          <w:lang w:eastAsia="zh-CN"/>
        </w:rPr>
        <w:t xml:space="preserve"> SON functions in conflict</w:t>
      </w:r>
      <w:r w:rsidR="00161867">
        <w:rPr>
          <w:lang w:eastAsia="zh-CN"/>
        </w:rPr>
        <w:t>.</w:t>
      </w:r>
      <w:r w:rsidR="00B666CB">
        <w:rPr>
          <w:lang w:eastAsia="zh-CN"/>
        </w:rPr>
        <w:t xml:space="preserve"> </w:t>
      </w:r>
      <w:r w:rsidR="00161867">
        <w:rPr>
          <w:lang w:eastAsia="zh-CN"/>
        </w:rPr>
        <w:t xml:space="preserve">This SON </w:t>
      </w:r>
      <w:r w:rsidR="00B666CB">
        <w:rPr>
          <w:lang w:eastAsia="zh-CN"/>
        </w:rPr>
        <w:t xml:space="preserve">Coordination Function can </w:t>
      </w:r>
      <w:r w:rsidR="008974BD">
        <w:rPr>
          <w:lang w:eastAsia="zh-CN"/>
        </w:rPr>
        <w:t>be separate</w:t>
      </w:r>
      <w:r w:rsidR="00EA5C4A">
        <w:rPr>
          <w:lang w:eastAsia="zh-CN"/>
        </w:rPr>
        <w:t xml:space="preserve"> function entity or as part of a SON function</w:t>
      </w:r>
    </w:p>
    <w:p w:rsidR="005541F9" w:rsidP="00537659" w:rsidRDefault="00361A69" w14:paraId="127B6195" w14:textId="711E1662">
      <w:pPr>
        <w:rPr>
          <w:lang w:eastAsia="zh-CN"/>
        </w:rPr>
      </w:pPr>
      <w:r w:rsidRPr="00361A69">
        <w:rPr>
          <w:b/>
          <w:bCs/>
          <w:lang w:eastAsia="zh-CN"/>
        </w:rPr>
        <w:t>Proposal 4:</w:t>
      </w:r>
      <w:r>
        <w:rPr>
          <w:lang w:eastAsia="zh-CN"/>
        </w:rPr>
        <w:t xml:space="preserve"> </w:t>
      </w:r>
      <w:r w:rsidRPr="00361A69">
        <w:rPr>
          <w:lang w:eastAsia="zh-CN"/>
        </w:rPr>
        <w:t xml:space="preserve"> gNB-DU autonomously decides on how to modify coverage</w:t>
      </w:r>
      <w:r w:rsidR="007F6365">
        <w:rPr>
          <w:lang w:eastAsia="zh-CN"/>
        </w:rPr>
        <w:t xml:space="preserve"> i.e. autonomously selects an alternative cell or beam coverage stat</w:t>
      </w:r>
      <w:r w:rsidR="00FB2A8C">
        <w:rPr>
          <w:lang w:eastAsia="zh-CN"/>
        </w:rPr>
        <w:t>e upon CCO issue indication from gNB-CU</w:t>
      </w:r>
    </w:p>
    <w:p w:rsidR="00C94362" w:rsidP="006B3E3D" w:rsidRDefault="00423920" w14:paraId="13250505" w14:textId="0F19C1EF">
      <w:pPr>
        <w:widowControl w:val="0"/>
        <w:ind w:left="144" w:hanging="144"/>
        <w:rPr>
          <w:b/>
          <w:bCs/>
        </w:rPr>
      </w:pPr>
      <w:r>
        <w:rPr>
          <w:b/>
          <w:bCs/>
        </w:rPr>
        <w:t xml:space="preserve">Q4: </w:t>
      </w:r>
      <w:r w:rsidRPr="008D7DD6" w:rsidR="008D7DD6">
        <w:rPr>
          <w:b/>
          <w:bCs/>
        </w:rPr>
        <w:t>D</w:t>
      </w:r>
      <w:r w:rsidRPr="008D7DD6" w:rsidR="003C5FA5">
        <w:rPr>
          <w:b/>
          <w:bCs/>
        </w:rPr>
        <w:t xml:space="preserve">oes gNB-DU </w:t>
      </w:r>
      <w:r>
        <w:rPr>
          <w:b/>
          <w:bCs/>
        </w:rPr>
        <w:t xml:space="preserve">indicate the </w:t>
      </w:r>
      <w:r w:rsidR="00697737">
        <w:rPr>
          <w:b/>
          <w:bCs/>
        </w:rPr>
        <w:t>modified coverage state</w:t>
      </w:r>
      <w:r w:rsidRPr="008D7DD6" w:rsidR="003C5FA5">
        <w:rPr>
          <w:b/>
          <w:bCs/>
        </w:rPr>
        <w:t xml:space="preserve"> to the gNB-CU?</w:t>
      </w:r>
    </w:p>
    <w:p w:rsidR="00FB1EC7" w:rsidP="00721159" w:rsidRDefault="00721159" w14:paraId="68FB6752" w14:textId="58F5EC4B">
      <w:pPr>
        <w:rPr>
          <w:lang w:eastAsia="zh-CN"/>
        </w:rPr>
      </w:pPr>
      <w:r>
        <w:rPr>
          <w:lang w:eastAsia="zh-CN"/>
        </w:rPr>
        <w:lastRenderedPageBreak/>
        <w:t>As gNB-</w:t>
      </w:r>
      <w:r w:rsidRPr="00721159" w:rsidR="00FB1EC7">
        <w:rPr>
          <w:lang w:eastAsia="zh-CN"/>
        </w:rPr>
        <w:t xml:space="preserve">DU autonomously </w:t>
      </w:r>
      <w:r w:rsidRPr="00721159">
        <w:rPr>
          <w:lang w:eastAsia="zh-CN"/>
        </w:rPr>
        <w:t>picks up a new coverage state upon CCO issue indication from gNB-CU,</w:t>
      </w:r>
      <w:r>
        <w:rPr>
          <w:b/>
          <w:bCs/>
          <w:lang w:eastAsia="zh-CN"/>
        </w:rPr>
        <w:t xml:space="preserve"> </w:t>
      </w:r>
      <w:r w:rsidRPr="00B133A1" w:rsidR="00FB1EC7">
        <w:rPr>
          <w:lang w:eastAsia="zh-CN"/>
        </w:rPr>
        <w:t xml:space="preserve"> </w:t>
      </w:r>
      <w:r>
        <w:rPr>
          <w:lang w:eastAsia="zh-CN"/>
        </w:rPr>
        <w:t>gNB-</w:t>
      </w:r>
      <w:r w:rsidRPr="00B133A1" w:rsidR="00FB1EC7">
        <w:rPr>
          <w:lang w:eastAsia="zh-CN"/>
        </w:rPr>
        <w:t xml:space="preserve">DU </w:t>
      </w:r>
      <w:r w:rsidR="00920B31">
        <w:rPr>
          <w:lang w:eastAsia="zh-CN"/>
        </w:rPr>
        <w:t>should</w:t>
      </w:r>
      <w:r w:rsidRPr="00B133A1" w:rsidR="00FB1EC7">
        <w:rPr>
          <w:lang w:eastAsia="zh-CN"/>
        </w:rPr>
        <w:t xml:space="preserve"> inform </w:t>
      </w:r>
      <w:r>
        <w:rPr>
          <w:lang w:eastAsia="zh-CN"/>
        </w:rPr>
        <w:t>gNB-</w:t>
      </w:r>
      <w:r w:rsidRPr="00B133A1" w:rsidR="00FB1EC7">
        <w:rPr>
          <w:lang w:eastAsia="zh-CN"/>
        </w:rPr>
        <w:t xml:space="preserve">CU about the coverage state it picked. </w:t>
      </w:r>
      <w:r w:rsidR="00920B31">
        <w:rPr>
          <w:lang w:eastAsia="zh-CN"/>
        </w:rPr>
        <w:t>gNB-</w:t>
      </w:r>
      <w:r w:rsidRPr="00B133A1" w:rsidR="00FB1EC7">
        <w:rPr>
          <w:lang w:eastAsia="zh-CN"/>
        </w:rPr>
        <w:t>CU can indicate CCO issue again if it still sees the CCO issue persisting.</w:t>
      </w:r>
    </w:p>
    <w:p w:rsidR="00855416" w:rsidP="00697737" w:rsidRDefault="00697737" w14:paraId="0DD25081" w14:textId="77771E32">
      <w:pPr>
        <w:spacing w:after="120"/>
        <w:rPr>
          <w:lang w:eastAsia="zh-CN"/>
        </w:rPr>
      </w:pPr>
      <w:r w:rsidRPr="00510826">
        <w:rPr>
          <w:b/>
          <w:bCs/>
          <w:lang w:eastAsia="zh-CN"/>
        </w:rPr>
        <w:t xml:space="preserve">Proposal </w:t>
      </w:r>
      <w:r w:rsidR="00647685">
        <w:rPr>
          <w:b/>
          <w:bCs/>
          <w:lang w:eastAsia="zh-CN"/>
        </w:rPr>
        <w:t>5</w:t>
      </w:r>
      <w:r w:rsidRPr="00510826">
        <w:rPr>
          <w:b/>
          <w:bCs/>
          <w:lang w:eastAsia="zh-CN"/>
        </w:rPr>
        <w:t>:</w:t>
      </w:r>
      <w:r>
        <w:rPr>
          <w:lang w:eastAsia="zh-CN"/>
        </w:rPr>
        <w:t xml:space="preserve"> gNB-DU</w:t>
      </w:r>
      <w:r w:rsidR="00510826">
        <w:rPr>
          <w:lang w:eastAsia="zh-CN"/>
        </w:rPr>
        <w:t xml:space="preserve"> informs gNB-CU </w:t>
      </w:r>
      <w:r w:rsidR="002E378E">
        <w:rPr>
          <w:lang w:eastAsia="zh-CN"/>
        </w:rPr>
        <w:t>with</w:t>
      </w:r>
      <w:r w:rsidR="00510826">
        <w:rPr>
          <w:lang w:eastAsia="zh-CN"/>
        </w:rPr>
        <w:t xml:space="preserve"> the </w:t>
      </w:r>
      <w:r w:rsidR="00B5717B">
        <w:rPr>
          <w:lang w:eastAsia="zh-CN"/>
        </w:rPr>
        <w:t xml:space="preserve">modified coverage state </w:t>
      </w:r>
      <w:r w:rsidR="00F07F52">
        <w:rPr>
          <w:lang w:eastAsia="zh-CN"/>
        </w:rPr>
        <w:t>information</w:t>
      </w:r>
      <w:r w:rsidR="007C55EB">
        <w:rPr>
          <w:lang w:eastAsia="zh-CN"/>
        </w:rPr>
        <w:t xml:space="preserve"> it picked</w:t>
      </w:r>
      <w:r w:rsidR="00F07F52">
        <w:rPr>
          <w:lang w:eastAsia="zh-CN"/>
        </w:rPr>
        <w:t xml:space="preserve"> in response to CCO issue indication from gNB-CU</w:t>
      </w:r>
    </w:p>
    <w:p w:rsidR="004A474C" w:rsidP="00697737" w:rsidRDefault="00DF6490" w14:paraId="2FCE6365" w14:textId="142EC5CA">
      <w:pPr>
        <w:spacing w:after="120"/>
        <w:rPr>
          <w:lang w:eastAsia="zh-CN"/>
        </w:rPr>
      </w:pPr>
      <w:r>
        <w:rPr>
          <w:lang w:eastAsia="zh-CN"/>
        </w:rPr>
        <w:t>Conflict</w:t>
      </w:r>
      <w:r w:rsidR="004A474C">
        <w:rPr>
          <w:lang w:eastAsia="zh-CN"/>
        </w:rPr>
        <w:t xml:space="preserve"> detection</w:t>
      </w:r>
      <w:r>
        <w:rPr>
          <w:lang w:eastAsia="zh-CN"/>
        </w:rPr>
        <w:t xml:space="preserve"> for CCO if needed</w:t>
      </w:r>
      <w:r w:rsidR="004A474C">
        <w:rPr>
          <w:lang w:eastAsia="zh-CN"/>
        </w:rPr>
        <w:t xml:space="preserve"> can be done by gNB-CU. For this, </w:t>
      </w:r>
      <w:r w:rsidR="00706FF3">
        <w:rPr>
          <w:lang w:eastAsia="zh-CN"/>
        </w:rPr>
        <w:t xml:space="preserve">gNB-CU should indicate the </w:t>
      </w:r>
      <w:r w:rsidRPr="00E03C17" w:rsidR="00E03C17">
        <w:rPr>
          <w:lang w:eastAsia="zh-CN"/>
        </w:rPr>
        <w:t xml:space="preserve">modified coverage configuration to other gNB-DU(s) over F1 interface and to other gNB-CU(s) over </w:t>
      </w:r>
      <w:proofErr w:type="spellStart"/>
      <w:r w:rsidRPr="00E03C17" w:rsidR="00E03C17">
        <w:rPr>
          <w:lang w:eastAsia="zh-CN"/>
        </w:rPr>
        <w:t>Xn</w:t>
      </w:r>
      <w:proofErr w:type="spellEnd"/>
      <w:r w:rsidRPr="00E03C17" w:rsidR="00E03C17">
        <w:rPr>
          <w:lang w:eastAsia="zh-CN"/>
        </w:rPr>
        <w:t xml:space="preserve"> interface.</w:t>
      </w:r>
    </w:p>
    <w:p w:rsidR="00647685" w:rsidP="00647685" w:rsidRDefault="00647685" w14:paraId="7B2E21A8" w14:textId="6B75C826">
      <w:pPr>
        <w:rPr>
          <w:lang w:eastAsia="zh-CN"/>
        </w:rPr>
      </w:pPr>
      <w:r w:rsidRPr="00361A69">
        <w:rPr>
          <w:b/>
          <w:bCs/>
          <w:lang w:eastAsia="zh-CN"/>
        </w:rPr>
        <w:t xml:space="preserve">Proposal </w:t>
      </w:r>
      <w:r w:rsidR="00E03C17">
        <w:rPr>
          <w:b/>
          <w:bCs/>
          <w:lang w:eastAsia="zh-CN"/>
        </w:rPr>
        <w:t>6</w:t>
      </w:r>
      <w:r w:rsidRPr="00361A69">
        <w:rPr>
          <w:b/>
          <w:bCs/>
          <w:lang w:eastAsia="zh-CN"/>
        </w:rPr>
        <w:t>:</w:t>
      </w:r>
      <w:r>
        <w:rPr>
          <w:lang w:eastAsia="zh-CN"/>
        </w:rPr>
        <w:t xml:space="preserve"> </w:t>
      </w:r>
      <w:r w:rsidRPr="00361A69">
        <w:rPr>
          <w:lang w:eastAsia="zh-CN"/>
        </w:rPr>
        <w:t xml:space="preserve"> </w:t>
      </w:r>
      <w:r>
        <w:rPr>
          <w:lang w:eastAsia="zh-CN"/>
        </w:rPr>
        <w:t xml:space="preserve">gNB-CU can indicate the modified coverage configuration to other gNB-DU(s) over F1 interface and to other gNB-CU(s) over </w:t>
      </w:r>
      <w:proofErr w:type="spellStart"/>
      <w:r>
        <w:rPr>
          <w:lang w:eastAsia="zh-CN"/>
        </w:rPr>
        <w:t>Xn</w:t>
      </w:r>
      <w:proofErr w:type="spellEnd"/>
      <w:r>
        <w:rPr>
          <w:lang w:eastAsia="zh-CN"/>
        </w:rPr>
        <w:t xml:space="preserve"> interface.</w:t>
      </w:r>
    </w:p>
    <w:p w:rsidR="00855416" w:rsidP="00855416" w:rsidRDefault="00E03C17" w14:paraId="35795616" w14:textId="46D595D1">
      <w:pPr>
        <w:rPr>
          <w:lang w:eastAsia="zh-CN"/>
        </w:rPr>
      </w:pPr>
      <w:r>
        <w:rPr>
          <w:lang w:eastAsia="zh-CN"/>
        </w:rPr>
        <w:t>H</w:t>
      </w:r>
      <w:r w:rsidR="007C55EB">
        <w:rPr>
          <w:lang w:eastAsia="zh-CN"/>
        </w:rPr>
        <w:t>ere is the summary of the CCO procedure:</w:t>
      </w:r>
    </w:p>
    <w:p w:rsidRPr="0066317D" w:rsidR="00B91FF8" w:rsidP="00B91FF8" w:rsidRDefault="00B91FF8" w14:paraId="4841089D" w14:textId="77777777">
      <w:pPr>
        <w:pStyle w:val="ListParagraph"/>
        <w:widowControl w:val="0"/>
        <w:numPr>
          <w:ilvl w:val="0"/>
          <w:numId w:val="38"/>
        </w:numPr>
        <w:rPr>
          <w:lang w:eastAsia="zh-CN"/>
        </w:rPr>
      </w:pPr>
      <w:r w:rsidRPr="0066317D">
        <w:rPr>
          <w:lang w:eastAsia="zh-CN"/>
        </w:rPr>
        <w:t>gNB-CU decides that a coverage modification is needed</w:t>
      </w:r>
    </w:p>
    <w:p w:rsidRPr="0066317D" w:rsidR="00B91FF8" w:rsidP="00B91FF8" w:rsidRDefault="00B91FF8" w14:paraId="01F44BE0" w14:textId="2D911D6C">
      <w:pPr>
        <w:pStyle w:val="ListParagraph"/>
        <w:widowControl w:val="0"/>
        <w:numPr>
          <w:ilvl w:val="0"/>
          <w:numId w:val="38"/>
        </w:numPr>
        <w:rPr>
          <w:lang w:eastAsia="zh-CN"/>
        </w:rPr>
      </w:pPr>
      <w:r w:rsidRPr="0066317D">
        <w:rPr>
          <w:lang w:eastAsia="zh-CN"/>
        </w:rPr>
        <w:t xml:space="preserve">gNB-CU indicate what the problem </w:t>
      </w:r>
      <w:r w:rsidR="00E03C17">
        <w:rPr>
          <w:lang w:eastAsia="zh-CN"/>
        </w:rPr>
        <w:t xml:space="preserve">is and the list of cells undergoing the problem </w:t>
      </w:r>
      <w:r w:rsidRPr="0066317D">
        <w:rPr>
          <w:lang w:eastAsia="zh-CN"/>
        </w:rPr>
        <w:t>to gNB-DU</w:t>
      </w:r>
    </w:p>
    <w:p w:rsidR="00E03C17" w:rsidP="00B91FF8" w:rsidRDefault="00E03C17" w14:paraId="7EB43565" w14:textId="77777777">
      <w:pPr>
        <w:pStyle w:val="ListParagraph"/>
        <w:widowControl w:val="0"/>
        <w:numPr>
          <w:ilvl w:val="0"/>
          <w:numId w:val="38"/>
        </w:numPr>
        <w:rPr>
          <w:lang w:eastAsia="zh-CN"/>
        </w:rPr>
      </w:pPr>
      <w:r w:rsidRPr="00E03C17">
        <w:rPr>
          <w:lang w:eastAsia="zh-CN"/>
        </w:rPr>
        <w:t xml:space="preserve">gNB-DU autonomously decides on how to modify coverage </w:t>
      </w:r>
    </w:p>
    <w:p w:rsidR="00B91FF8" w:rsidP="00B91FF8" w:rsidRDefault="00B91FF8" w14:paraId="328FB061" w14:textId="28435C5C">
      <w:pPr>
        <w:pStyle w:val="ListParagraph"/>
        <w:widowControl w:val="0"/>
        <w:numPr>
          <w:ilvl w:val="0"/>
          <w:numId w:val="38"/>
        </w:numPr>
        <w:rPr>
          <w:lang w:eastAsia="zh-CN"/>
        </w:rPr>
      </w:pPr>
      <w:r w:rsidRPr="0066317D">
        <w:rPr>
          <w:lang w:eastAsia="zh-CN"/>
        </w:rPr>
        <w:t xml:space="preserve">gNB-DU provide the </w:t>
      </w:r>
      <w:r w:rsidRPr="0066317D" w:rsidR="00423920">
        <w:rPr>
          <w:lang w:eastAsia="zh-CN"/>
        </w:rPr>
        <w:t>coverage change(s)</w:t>
      </w:r>
      <w:r w:rsidR="00E03C17">
        <w:rPr>
          <w:lang w:eastAsia="zh-CN"/>
        </w:rPr>
        <w:t xml:space="preserve"> </w:t>
      </w:r>
      <w:r w:rsidRPr="0066317D">
        <w:rPr>
          <w:lang w:eastAsia="zh-CN"/>
        </w:rPr>
        <w:t>to the gNB-CU</w:t>
      </w:r>
    </w:p>
    <w:p w:rsidR="00E03C17" w:rsidP="00B91FF8" w:rsidRDefault="00E03C17" w14:paraId="0E42805E" w14:textId="49BB606E">
      <w:pPr>
        <w:pStyle w:val="ListParagraph"/>
        <w:widowControl w:val="0"/>
        <w:numPr>
          <w:ilvl w:val="0"/>
          <w:numId w:val="38"/>
        </w:numPr>
        <w:rPr>
          <w:lang w:eastAsia="zh-CN"/>
        </w:rPr>
      </w:pPr>
      <w:r>
        <w:rPr>
          <w:lang w:eastAsia="zh-CN"/>
        </w:rPr>
        <w:t xml:space="preserve">gNB-CU can indicate coverage change(s) to other gNB-DUs over F1 and other gNB-CU(s) over </w:t>
      </w:r>
      <w:proofErr w:type="spellStart"/>
      <w:r>
        <w:rPr>
          <w:lang w:eastAsia="zh-CN"/>
        </w:rPr>
        <w:t>Xn</w:t>
      </w:r>
      <w:proofErr w:type="spellEnd"/>
    </w:p>
    <w:p w:rsidR="00185DC9" w:rsidP="00FB1EC7" w:rsidRDefault="00185DC9" w14:paraId="306F4569" w14:textId="75850905">
      <w:pPr>
        <w:pStyle w:val="Heading1"/>
        <w:numPr>
          <w:ilvl w:val="0"/>
          <w:numId w:val="2"/>
        </w:numPr>
      </w:pPr>
      <w:r>
        <w:t>Conclusion</w:t>
      </w:r>
    </w:p>
    <w:p w:rsidRPr="004F5179" w:rsidR="00344304" w:rsidP="00344304" w:rsidRDefault="00344304" w14:paraId="30E5366F" w14:textId="77777777">
      <w:pPr>
        <w:rPr>
          <w:rFonts w:eastAsia="Times New Roman"/>
        </w:rPr>
      </w:pPr>
      <w:r w:rsidRPr="004F5179">
        <w:rPr>
          <w:rFonts w:eastAsia="Times New Roman"/>
        </w:rPr>
        <w:t xml:space="preserve">Observation 1: Alternative coverage configurations can be configured at an </w:t>
      </w:r>
      <w:proofErr w:type="spellStart"/>
      <w:r w:rsidRPr="004F5179">
        <w:rPr>
          <w:rFonts w:eastAsia="Times New Roman"/>
        </w:rPr>
        <w:t>eNB</w:t>
      </w:r>
      <w:proofErr w:type="spellEnd"/>
      <w:r w:rsidRPr="004F5179">
        <w:rPr>
          <w:rFonts w:eastAsia="Times New Roman"/>
        </w:rPr>
        <w:t xml:space="preserve"> for the purpose of dynamic coverage changes using AAS on a E-UTRAN cell level.</w:t>
      </w:r>
    </w:p>
    <w:p w:rsidRPr="004F5179" w:rsidR="00344304" w:rsidP="00344304" w:rsidRDefault="00344304" w14:paraId="646602B5" w14:textId="77777777">
      <w:pPr>
        <w:pStyle w:val="NormalWeb"/>
        <w:spacing w:before="180"/>
        <w:rPr>
          <w:sz w:val="20"/>
          <w:szCs w:val="20"/>
        </w:rPr>
      </w:pPr>
      <w:r w:rsidRPr="004F5179">
        <w:rPr>
          <w:sz w:val="20"/>
          <w:szCs w:val="20"/>
        </w:rPr>
        <w:t>Observation 2: A centralized SON function for CCO in 5G networks (i.e. a CCO algorithm located in 3GPP Management System) has been studied by SA5 and captured in TS 28.861.</w:t>
      </w:r>
    </w:p>
    <w:p w:rsidRPr="004F5179" w:rsidR="00344304" w:rsidP="00344304" w:rsidRDefault="00344304" w14:paraId="3882D769" w14:textId="77777777">
      <w:pPr>
        <w:pStyle w:val="NormalWeb"/>
        <w:spacing w:before="180" w:beforeAutospacing="0" w:after="180" w:afterAutospacing="0"/>
        <w:rPr>
          <w:sz w:val="20"/>
          <w:szCs w:val="20"/>
          <w:lang w:val="en-GB"/>
        </w:rPr>
      </w:pPr>
      <w:r w:rsidRPr="004F5179">
        <w:rPr>
          <w:sz w:val="20"/>
          <w:szCs w:val="20"/>
          <w:lang w:val="en-GB"/>
        </w:rPr>
        <w:t xml:space="preserve">Observation 3: Sector carrier related information (DL/UL ARFCN, BW, </w:t>
      </w:r>
      <w:proofErr w:type="spellStart"/>
      <w:r w:rsidRPr="004F5179">
        <w:rPr>
          <w:sz w:val="20"/>
          <w:szCs w:val="20"/>
          <w:lang w:val="en-GB"/>
        </w:rPr>
        <w:t>maxTxPower</w:t>
      </w:r>
      <w:proofErr w:type="spellEnd"/>
      <w:r w:rsidRPr="004F5179">
        <w:rPr>
          <w:sz w:val="20"/>
          <w:szCs w:val="20"/>
          <w:lang w:val="en-GB"/>
        </w:rPr>
        <w:t xml:space="preserve">, </w:t>
      </w:r>
      <w:proofErr w:type="spellStart"/>
      <w:r w:rsidRPr="004F5179">
        <w:rPr>
          <w:sz w:val="20"/>
          <w:szCs w:val="20"/>
          <w:lang w:val="en-GB"/>
        </w:rPr>
        <w:t>maxTxEIRP</w:t>
      </w:r>
      <w:proofErr w:type="spellEnd"/>
      <w:r w:rsidRPr="004F5179">
        <w:rPr>
          <w:sz w:val="20"/>
          <w:szCs w:val="20"/>
          <w:lang w:val="en-GB"/>
        </w:rPr>
        <w:t xml:space="preserve">), antenna related parameters (coverage shape, digital tilt, digital azimuth) and beam related information (beam ID, beam tilt/azimuth, beam horizontal/vertical width etc.) are defined inside the </w:t>
      </w:r>
      <w:proofErr w:type="spellStart"/>
      <w:r w:rsidRPr="004F5179">
        <w:rPr>
          <w:i/>
          <w:iCs/>
          <w:sz w:val="20"/>
          <w:szCs w:val="20"/>
          <w:lang w:val="en-GB"/>
        </w:rPr>
        <w:t>GNBDUFunction</w:t>
      </w:r>
      <w:proofErr w:type="spellEnd"/>
      <w:r w:rsidRPr="004F5179">
        <w:rPr>
          <w:sz w:val="20"/>
          <w:szCs w:val="20"/>
          <w:lang w:val="en-GB"/>
        </w:rPr>
        <w:t xml:space="preserve"> </w:t>
      </w:r>
      <w:proofErr w:type="spellStart"/>
      <w:r w:rsidRPr="004F5179">
        <w:rPr>
          <w:sz w:val="20"/>
          <w:szCs w:val="20"/>
          <w:lang w:val="en-GB"/>
        </w:rPr>
        <w:t>InformationObjectClass</w:t>
      </w:r>
      <w:proofErr w:type="spellEnd"/>
      <w:r w:rsidRPr="004F5179">
        <w:rPr>
          <w:sz w:val="20"/>
          <w:szCs w:val="20"/>
          <w:lang w:val="en-GB"/>
        </w:rPr>
        <w:t xml:space="preserve"> (IOC) in TS 28.541.</w:t>
      </w:r>
    </w:p>
    <w:p w:rsidRPr="004F5179" w:rsidR="00344304" w:rsidP="00344304" w:rsidRDefault="00344304" w14:paraId="0E8EA213" w14:textId="77777777">
      <w:pPr>
        <w:pStyle w:val="NormalWeb"/>
        <w:spacing w:before="180" w:beforeAutospacing="0" w:after="180" w:afterAutospacing="0"/>
        <w:rPr>
          <w:sz w:val="20"/>
          <w:szCs w:val="20"/>
          <w:lang w:val="en-GB"/>
        </w:rPr>
      </w:pPr>
      <w:r w:rsidRPr="004F5179">
        <w:rPr>
          <w:sz w:val="20"/>
          <w:szCs w:val="20"/>
          <w:lang w:val="en-GB"/>
        </w:rPr>
        <w:t>Observation 4: OAM can signal sector carrier related information, antenna related parameters and beam related information per gNB-DU.</w:t>
      </w:r>
    </w:p>
    <w:p w:rsidR="00344304" w:rsidP="00344304" w:rsidRDefault="00344304" w14:paraId="10EC7EF5" w14:textId="2D369667">
      <w:pPr>
        <w:pStyle w:val="NormalWeb"/>
        <w:spacing w:before="180" w:beforeAutospacing="0" w:after="180" w:afterAutospacing="0"/>
        <w:rPr>
          <w:sz w:val="20"/>
          <w:szCs w:val="20"/>
          <w:lang w:val="en-GB"/>
        </w:rPr>
      </w:pPr>
      <w:r w:rsidRPr="006236F5">
        <w:rPr>
          <w:b/>
          <w:bCs/>
          <w:sz w:val="20"/>
          <w:szCs w:val="20"/>
          <w:lang w:val="en-GB"/>
        </w:rPr>
        <w:t>Proposal 1:</w:t>
      </w:r>
      <w:r>
        <w:rPr>
          <w:sz w:val="20"/>
          <w:szCs w:val="20"/>
          <w:lang w:val="en-GB"/>
        </w:rPr>
        <w:t xml:space="preserve"> CCO SON function in NG-RAN should be able to configure alternative coverage configurations at a cell level</w:t>
      </w:r>
      <w:r w:rsidR="0095151B">
        <w:rPr>
          <w:sz w:val="20"/>
          <w:szCs w:val="20"/>
          <w:lang w:val="en-GB"/>
        </w:rPr>
        <w:t xml:space="preserve"> and</w:t>
      </w:r>
      <w:r>
        <w:rPr>
          <w:sz w:val="20"/>
          <w:szCs w:val="20"/>
          <w:lang w:val="en-GB"/>
        </w:rPr>
        <w:t xml:space="preserve"> </w:t>
      </w:r>
      <w:r w:rsidR="00E17CF6">
        <w:rPr>
          <w:sz w:val="20"/>
          <w:szCs w:val="20"/>
          <w:lang w:val="en-GB"/>
        </w:rPr>
        <w:t xml:space="preserve">SSB </w:t>
      </w:r>
      <w:r>
        <w:rPr>
          <w:sz w:val="20"/>
          <w:szCs w:val="20"/>
          <w:lang w:val="en-GB"/>
        </w:rPr>
        <w:t>beam level</w:t>
      </w:r>
      <w:r w:rsidR="00E17CF6">
        <w:rPr>
          <w:sz w:val="20"/>
          <w:szCs w:val="20"/>
          <w:lang w:val="en-GB"/>
        </w:rPr>
        <w:t>.</w:t>
      </w:r>
    </w:p>
    <w:p w:rsidR="00577C16" w:rsidP="00577C16" w:rsidRDefault="00577C16" w14:paraId="0738D040" w14:textId="77777777">
      <w:pPr>
        <w:pStyle w:val="NormalWeb"/>
        <w:spacing w:before="180" w:beforeAutospacing="0" w:after="180" w:afterAutospacing="0"/>
        <w:rPr>
          <w:sz w:val="20"/>
          <w:szCs w:val="20"/>
          <w:lang w:val="en-GB"/>
        </w:rPr>
      </w:pPr>
      <w:r w:rsidRPr="006236F5">
        <w:rPr>
          <w:b/>
          <w:bCs/>
          <w:sz w:val="20"/>
          <w:szCs w:val="20"/>
          <w:lang w:val="en-GB"/>
        </w:rPr>
        <w:t xml:space="preserve">Proposal </w:t>
      </w:r>
      <w:r>
        <w:rPr>
          <w:b/>
          <w:bCs/>
          <w:sz w:val="20"/>
          <w:szCs w:val="20"/>
          <w:lang w:val="en-GB"/>
        </w:rPr>
        <w:t>2</w:t>
      </w:r>
      <w:r w:rsidRPr="006236F5">
        <w:rPr>
          <w:b/>
          <w:bCs/>
          <w:sz w:val="20"/>
          <w:szCs w:val="20"/>
          <w:lang w:val="en-GB"/>
        </w:rPr>
        <w:t>:</w:t>
      </w:r>
      <w:r w:rsidRPr="00AF2BA5">
        <w:t xml:space="preserve"> </w:t>
      </w:r>
      <w:r>
        <w:rPr>
          <w:sz w:val="20"/>
          <w:szCs w:val="20"/>
          <w:lang w:val="en-GB"/>
        </w:rPr>
        <w:t>E</w:t>
      </w:r>
      <w:r w:rsidRPr="00B2379B">
        <w:rPr>
          <w:sz w:val="20"/>
          <w:szCs w:val="20"/>
          <w:lang w:val="en-GB"/>
        </w:rPr>
        <w:t xml:space="preserve">xchange </w:t>
      </w:r>
      <w:r w:rsidRPr="00B2379B">
        <w:rPr>
          <w:i/>
          <w:iCs/>
          <w:sz w:val="20"/>
          <w:szCs w:val="20"/>
          <w:lang w:val="en-GB"/>
        </w:rPr>
        <w:t>beam coverage state</w:t>
      </w:r>
      <w:r w:rsidRPr="00B2379B">
        <w:rPr>
          <w:sz w:val="20"/>
          <w:szCs w:val="20"/>
          <w:lang w:val="en-GB"/>
        </w:rPr>
        <w:t xml:space="preserve"> along with the SSB beam ID</w:t>
      </w:r>
      <w:r>
        <w:rPr>
          <w:sz w:val="20"/>
          <w:szCs w:val="20"/>
          <w:lang w:val="en-GB"/>
        </w:rPr>
        <w:t>, optionally,</w:t>
      </w:r>
      <w:r w:rsidRPr="00B2379B">
        <w:rPr>
          <w:sz w:val="20"/>
          <w:szCs w:val="20"/>
          <w:lang w:val="en-GB"/>
        </w:rPr>
        <w:t xml:space="preserve"> in NG-RAN NODE CONFIGURATION UPDATE message over </w:t>
      </w:r>
      <w:proofErr w:type="spellStart"/>
      <w:r w:rsidRPr="00B2379B">
        <w:rPr>
          <w:sz w:val="20"/>
          <w:szCs w:val="20"/>
          <w:lang w:val="en-GB"/>
        </w:rPr>
        <w:t>Xn</w:t>
      </w:r>
      <w:proofErr w:type="spellEnd"/>
      <w:r w:rsidRPr="00B2379B">
        <w:rPr>
          <w:sz w:val="20"/>
          <w:szCs w:val="20"/>
          <w:lang w:val="en-GB"/>
        </w:rPr>
        <w:t xml:space="preserve"> for coverage modification</w:t>
      </w:r>
    </w:p>
    <w:p w:rsidRPr="00913C64" w:rsidR="00537659" w:rsidP="00537659" w:rsidRDefault="00537659" w14:paraId="7FFFB5FD" w14:textId="77777777">
      <w:pPr>
        <w:rPr>
          <w:b/>
          <w:bCs/>
          <w:lang w:eastAsia="zh-CN"/>
        </w:rPr>
      </w:pPr>
      <w:r w:rsidRPr="00537659">
        <w:rPr>
          <w:b/>
          <w:bCs/>
          <w:lang w:eastAsia="zh-CN"/>
        </w:rPr>
        <w:t>Proposal 3</w:t>
      </w:r>
      <w:r>
        <w:rPr>
          <w:lang w:eastAsia="zh-CN"/>
        </w:rPr>
        <w:t>: gNB-CU might not have the information of cell/beam coverage state configured by OAM to gNB-DU and hence gNB-CU should not provide proposed coverage change(s) to the gNB-DU for CCO purposes</w:t>
      </w:r>
    </w:p>
    <w:p w:rsidRPr="004F5179" w:rsidR="00B1626A" w:rsidP="00B1626A" w:rsidRDefault="00B1626A" w14:paraId="6A488850" w14:textId="77777777">
      <w:pPr>
        <w:rPr>
          <w:lang w:eastAsia="zh-CN"/>
        </w:rPr>
      </w:pPr>
      <w:r w:rsidRPr="004F5179">
        <w:rPr>
          <w:lang w:eastAsia="zh-CN"/>
        </w:rPr>
        <w:t>Observation 5: A new logical function called SON Coordination Function has been discussed by SA5 to resolve SON functions in conflict</w:t>
      </w:r>
    </w:p>
    <w:p w:rsidR="00E03C17" w:rsidP="00E03C17" w:rsidRDefault="00E03C17" w14:paraId="3CA45D04" w14:textId="77777777">
      <w:pPr>
        <w:rPr>
          <w:lang w:eastAsia="zh-CN"/>
        </w:rPr>
      </w:pPr>
      <w:r w:rsidRPr="00361A69">
        <w:rPr>
          <w:b/>
          <w:bCs/>
          <w:lang w:eastAsia="zh-CN"/>
        </w:rPr>
        <w:t>Proposal 4:</w:t>
      </w:r>
      <w:r>
        <w:rPr>
          <w:lang w:eastAsia="zh-CN"/>
        </w:rPr>
        <w:t xml:space="preserve"> </w:t>
      </w:r>
      <w:r w:rsidRPr="00361A69">
        <w:rPr>
          <w:lang w:eastAsia="zh-CN"/>
        </w:rPr>
        <w:t xml:space="preserve"> gNB-DU autonomously decides on how to modify coverage</w:t>
      </w:r>
      <w:r>
        <w:rPr>
          <w:lang w:eastAsia="zh-CN"/>
        </w:rPr>
        <w:t xml:space="preserve"> i.e. autonomously selects an alternative cell or beam coverage state upon CCO issue indication from gNB-CU</w:t>
      </w:r>
    </w:p>
    <w:p w:rsidR="00E03C17" w:rsidP="00E03C17" w:rsidRDefault="00E03C17" w14:paraId="089137A6" w14:textId="77777777">
      <w:pPr>
        <w:spacing w:after="120"/>
        <w:rPr>
          <w:lang w:eastAsia="zh-CN"/>
        </w:rPr>
      </w:pPr>
      <w:r w:rsidRPr="00510826">
        <w:rPr>
          <w:b/>
          <w:bCs/>
          <w:lang w:eastAsia="zh-CN"/>
        </w:rPr>
        <w:t xml:space="preserve">Proposal </w:t>
      </w:r>
      <w:r>
        <w:rPr>
          <w:b/>
          <w:bCs/>
          <w:lang w:eastAsia="zh-CN"/>
        </w:rPr>
        <w:t>5</w:t>
      </w:r>
      <w:r w:rsidRPr="00510826">
        <w:rPr>
          <w:b/>
          <w:bCs/>
          <w:lang w:eastAsia="zh-CN"/>
        </w:rPr>
        <w:t>:</w:t>
      </w:r>
      <w:r>
        <w:rPr>
          <w:lang w:eastAsia="zh-CN"/>
        </w:rPr>
        <w:t xml:space="preserve"> gNB-DU informs gNB-CU with the modified coverage state information it picked in response to CCO issue indication from gNB-CU</w:t>
      </w:r>
    </w:p>
    <w:p w:rsidR="00E03C17" w:rsidP="00E03C17" w:rsidRDefault="00E03C17" w14:paraId="4610A2F0" w14:textId="77777777">
      <w:pPr>
        <w:rPr>
          <w:lang w:eastAsia="zh-CN"/>
        </w:rPr>
      </w:pPr>
      <w:r w:rsidRPr="00361A69">
        <w:rPr>
          <w:b/>
          <w:bCs/>
          <w:lang w:eastAsia="zh-CN"/>
        </w:rPr>
        <w:t xml:space="preserve">Proposal </w:t>
      </w:r>
      <w:r>
        <w:rPr>
          <w:b/>
          <w:bCs/>
          <w:lang w:eastAsia="zh-CN"/>
        </w:rPr>
        <w:t>6</w:t>
      </w:r>
      <w:r w:rsidRPr="00361A69">
        <w:rPr>
          <w:b/>
          <w:bCs/>
          <w:lang w:eastAsia="zh-CN"/>
        </w:rPr>
        <w:t>:</w:t>
      </w:r>
      <w:r>
        <w:rPr>
          <w:lang w:eastAsia="zh-CN"/>
        </w:rPr>
        <w:t xml:space="preserve"> </w:t>
      </w:r>
      <w:r w:rsidRPr="00361A69">
        <w:rPr>
          <w:lang w:eastAsia="zh-CN"/>
        </w:rPr>
        <w:t xml:space="preserve"> </w:t>
      </w:r>
      <w:r>
        <w:rPr>
          <w:lang w:eastAsia="zh-CN"/>
        </w:rPr>
        <w:t xml:space="preserve">gNB-CU can indicate the modified coverage configuration to other gNB-DU(s) over F1 interface and to other gNB-CU(s) over </w:t>
      </w:r>
      <w:proofErr w:type="spellStart"/>
      <w:r>
        <w:rPr>
          <w:lang w:eastAsia="zh-CN"/>
        </w:rPr>
        <w:t>Xn</w:t>
      </w:r>
      <w:proofErr w:type="spellEnd"/>
      <w:r>
        <w:rPr>
          <w:lang w:eastAsia="zh-CN"/>
        </w:rPr>
        <w:t xml:space="preserve"> interface.</w:t>
      </w:r>
    </w:p>
    <w:p w:rsidR="00BE01CF" w:rsidP="00BE01CF" w:rsidRDefault="00BE01CF" w14:paraId="772DD841" w14:textId="692556DE">
      <w:pPr>
        <w:pStyle w:val="Heading1"/>
        <w:pBdr>
          <w:top w:val="single" w:color="auto" w:sz="12" w:space="2"/>
        </w:pBdr>
        <w:ind w:left="0" w:firstLine="0"/>
      </w:pPr>
      <w:r w:rsidR="00185DC9">
        <w:rPr/>
        <w:t xml:space="preserve">4. </w:t>
      </w:r>
      <w:r w:rsidR="00BE01CF">
        <w:rPr/>
        <w:t>Appendix</w:t>
      </w:r>
    </w:p>
    <w:p w:rsidRPr="000D5865" w:rsidR="000D5865" w:rsidP="5ED47C74" w:rsidRDefault="000D5865" w14:paraId="3776D0A2" w14:textId="107F0D6A">
      <w:pPr>
        <w:pStyle w:val="Normal"/>
        <w:keepNext/>
        <w:keepLines/>
        <w:tabs>
          <w:tab w:val="left" w:pos="720"/>
        </w:tabs>
        <w:spacing w:before="180"/>
        <w:ind w:left="0"/>
        <w:outlineLvl w:val="1"/>
        <w:rPr>
          <w:rFonts w:ascii="Times New Roman" w:hAnsi="Times New Roman" w:eastAsia="Malgun Gothic" w:cs="Times New Roman"/>
          <w:sz w:val="20"/>
          <w:szCs w:val="20"/>
          <w:lang w:eastAsia="x-none"/>
        </w:rPr>
      </w:pPr>
      <w:r w:rsidRPr="5ED47C74" w:rsidR="20967B3A">
        <w:rPr>
          <w:sz w:val="32"/>
          <w:szCs w:val="32"/>
        </w:rPr>
        <w:t xml:space="preserve">4.1 </w:t>
      </w:r>
      <w:r w:rsidRPr="5ED47C74" w:rsidR="000D5865">
        <w:rPr>
          <w:sz w:val="32"/>
          <w:szCs w:val="32"/>
        </w:rPr>
        <w:t>Table A</w:t>
      </w:r>
    </w:p>
    <w:tbl>
      <w:tblPr>
        <w:tblStyle w:val="TableGrid"/>
        <w:tblW w:w="0" w:type="auto"/>
        <w:tblLook w:val="04A0" w:firstRow="1" w:lastRow="0" w:firstColumn="1" w:lastColumn="0" w:noHBand="0" w:noVBand="1"/>
      </w:tblPr>
      <w:tblGrid>
        <w:gridCol w:w="2783"/>
        <w:gridCol w:w="3275"/>
        <w:gridCol w:w="3292"/>
      </w:tblGrid>
      <w:tr w:rsidR="00BE01CF" w:rsidTr="5ED47C74" w14:paraId="22E5D079" w14:textId="77777777">
        <w:trPr>
          <w:trHeight w:val="350"/>
        </w:trPr>
        <w:tc>
          <w:tcPr>
            <w:tcW w:w="2783" w:type="dxa"/>
            <w:tcMar/>
          </w:tcPr>
          <w:p w:rsidRPr="007C1FBB" w:rsidR="00BE01CF" w:rsidP="00D01961" w:rsidRDefault="00BE01CF" w14:paraId="54F0B133" w14:textId="6BA14CF5">
            <w:pPr>
              <w:pStyle w:val="Heading3"/>
              <w:numPr>
                <w:ilvl w:val="0"/>
                <w:numId w:val="0"/>
              </w:numPr>
              <w:jc w:val="center"/>
              <w:outlineLvl w:val="2"/>
              <w:rPr>
                <w:rFonts w:ascii="Times New Roman" w:hAnsi="Times New Roman"/>
                <w:b/>
                <w:bCs/>
                <w:sz w:val="20"/>
                <w:szCs w:val="14"/>
                <w:lang w:eastAsia="zh-CN"/>
              </w:rPr>
            </w:pPr>
            <w:r w:rsidRPr="007C1FBB">
              <w:rPr>
                <w:rFonts w:ascii="Times New Roman" w:hAnsi="Times New Roman"/>
                <w:b/>
                <w:bCs/>
                <w:sz w:val="20"/>
                <w:szCs w:val="14"/>
                <w:lang w:eastAsia="zh-CN"/>
              </w:rPr>
              <w:lastRenderedPageBreak/>
              <w:t>IOC</w:t>
            </w:r>
          </w:p>
        </w:tc>
        <w:tc>
          <w:tcPr>
            <w:tcW w:w="3275" w:type="dxa"/>
            <w:tcMar/>
          </w:tcPr>
          <w:p w:rsidRPr="007C1FBB" w:rsidR="00BE01CF" w:rsidP="00D01961" w:rsidRDefault="00BE01CF" w14:paraId="30CAE37F" w14:textId="77777777">
            <w:pPr>
              <w:pStyle w:val="Heading3"/>
              <w:numPr>
                <w:ilvl w:val="0"/>
                <w:numId w:val="0"/>
              </w:numPr>
              <w:jc w:val="center"/>
              <w:outlineLvl w:val="2"/>
              <w:rPr>
                <w:rFonts w:ascii="Times New Roman" w:hAnsi="Times New Roman"/>
                <w:b/>
                <w:bCs/>
                <w:sz w:val="20"/>
                <w:szCs w:val="14"/>
                <w:lang w:eastAsia="zh-CN"/>
              </w:rPr>
            </w:pPr>
            <w:r w:rsidRPr="007C1FBB">
              <w:rPr>
                <w:rFonts w:ascii="Times New Roman" w:hAnsi="Times New Roman"/>
                <w:b/>
                <w:bCs/>
                <w:sz w:val="20"/>
                <w:szCs w:val="14"/>
                <w:lang w:eastAsia="zh-CN"/>
              </w:rPr>
              <w:t>Description</w:t>
            </w:r>
          </w:p>
        </w:tc>
        <w:tc>
          <w:tcPr>
            <w:tcW w:w="3292" w:type="dxa"/>
            <w:tcMar/>
          </w:tcPr>
          <w:p w:rsidRPr="007C1FBB" w:rsidR="00BE01CF" w:rsidP="00D01961" w:rsidRDefault="00BE01CF" w14:paraId="72863D2D" w14:textId="77777777">
            <w:pPr>
              <w:pStyle w:val="Heading3"/>
              <w:numPr>
                <w:ilvl w:val="0"/>
                <w:numId w:val="0"/>
              </w:numPr>
              <w:jc w:val="center"/>
              <w:outlineLvl w:val="2"/>
              <w:rPr>
                <w:rFonts w:ascii="Times New Roman" w:hAnsi="Times New Roman"/>
                <w:b/>
                <w:bCs/>
                <w:sz w:val="20"/>
                <w:szCs w:val="14"/>
                <w:lang w:eastAsia="zh-CN"/>
              </w:rPr>
            </w:pPr>
            <w:r w:rsidRPr="007C1FBB">
              <w:rPr>
                <w:rFonts w:ascii="Times New Roman" w:hAnsi="Times New Roman"/>
                <w:b/>
                <w:bCs/>
                <w:sz w:val="20"/>
                <w:szCs w:val="14"/>
                <w:lang w:eastAsia="zh-CN"/>
              </w:rPr>
              <w:t>Attributes</w:t>
            </w:r>
          </w:p>
        </w:tc>
      </w:tr>
      <w:tr w:rsidR="00BE01CF" w:rsidTr="5ED47C74" w14:paraId="13940275" w14:textId="77777777">
        <w:trPr>
          <w:trHeight w:val="2600"/>
        </w:trPr>
        <w:tc>
          <w:tcPr>
            <w:tcW w:w="2783" w:type="dxa"/>
            <w:tcMar/>
          </w:tcPr>
          <w:p w:rsidRPr="005F089D" w:rsidR="00BE01CF" w:rsidP="00D01961" w:rsidRDefault="00BE01CF" w14:paraId="657B85CD" w14:textId="77777777">
            <w:pPr>
              <w:pStyle w:val="Heading3"/>
              <w:numPr>
                <w:ilvl w:val="0"/>
                <w:numId w:val="0"/>
              </w:numPr>
              <w:outlineLvl w:val="2"/>
              <w:rPr>
                <w:rFonts w:ascii="Times New Roman" w:hAnsi="Times New Roman"/>
                <w:sz w:val="20"/>
                <w:szCs w:val="14"/>
                <w:lang w:eastAsia="zh-CN"/>
              </w:rPr>
            </w:pPr>
            <w:proofErr w:type="spellStart"/>
            <w:r w:rsidRPr="005F089D">
              <w:rPr>
                <w:rFonts w:ascii="Times New Roman" w:hAnsi="Times New Roman"/>
                <w:sz w:val="20"/>
                <w:szCs w:val="14"/>
                <w:lang w:eastAsia="zh-CN"/>
              </w:rPr>
              <w:t>NRSectorCarrier</w:t>
            </w:r>
            <w:proofErr w:type="spellEnd"/>
          </w:p>
          <w:p w:rsidRPr="005F089D" w:rsidR="00BE01CF" w:rsidP="00D01961" w:rsidRDefault="00BE01CF" w14:paraId="4EC8ED20" w14:textId="77777777">
            <w:pPr>
              <w:pStyle w:val="Heading3"/>
              <w:numPr>
                <w:ilvl w:val="0"/>
                <w:numId w:val="0"/>
              </w:numPr>
              <w:outlineLvl w:val="2"/>
              <w:rPr>
                <w:rFonts w:ascii="Times New Roman" w:hAnsi="Times New Roman"/>
                <w:sz w:val="20"/>
                <w:szCs w:val="14"/>
                <w:lang w:eastAsia="zh-CN"/>
              </w:rPr>
            </w:pPr>
          </w:p>
        </w:tc>
        <w:tc>
          <w:tcPr>
            <w:tcW w:w="3275" w:type="dxa"/>
            <w:tcMar/>
          </w:tcPr>
          <w:p w:rsidRPr="007C1FBB" w:rsidR="00BE01CF" w:rsidP="00D01961" w:rsidRDefault="00BE01CF" w14:paraId="0D3DD4CC" w14:textId="77777777">
            <w:r>
              <w:t>This &lt;&lt;IOC&gt;&gt;</w:t>
            </w:r>
            <w:proofErr w:type="spellStart"/>
            <w:r>
              <w:rPr>
                <w:rFonts w:ascii="Courier New" w:hAnsi="Courier New" w:cs="Courier New"/>
              </w:rPr>
              <w:t>NRSectorCarrier</w:t>
            </w:r>
            <w:proofErr w:type="spellEnd"/>
            <w:r>
              <w:t xml:space="preserve"> represents the resources of each transmission point associated to corresponding cell(s). These in general have different physical locations (of the antennae), and possibly different frequencies or bandwidths. The UE is not directly aware of which </w:t>
            </w:r>
            <w:proofErr w:type="spellStart"/>
            <w:r>
              <w:rPr>
                <w:rFonts w:ascii="Courier New" w:hAnsi="Courier New" w:cs="Courier New"/>
              </w:rPr>
              <w:t>NRSectorCarrier</w:t>
            </w:r>
            <w:proofErr w:type="spellEnd"/>
            <w:r>
              <w:t xml:space="preserve"> resources the network uses for its connection.</w:t>
            </w:r>
          </w:p>
        </w:tc>
        <w:tc>
          <w:tcPr>
            <w:tcW w:w="3292" w:type="dxa"/>
            <w:tcMar/>
          </w:tcPr>
          <w:p w:rsidRPr="007C1FBB" w:rsidR="00BE01CF" w:rsidP="000D5865" w:rsidRDefault="00BE01CF" w14:paraId="1819465E" w14:textId="77777777">
            <w:pPr>
              <w:pStyle w:val="Heading3"/>
              <w:numPr>
                <w:ilvl w:val="0"/>
                <w:numId w:val="47"/>
              </w:numPr>
              <w:contextualSpacing/>
              <w:outlineLvl w:val="2"/>
              <w:rPr>
                <w:rFonts w:ascii="Times New Roman" w:hAnsi="Times New Roman"/>
                <w:sz w:val="20"/>
                <w:szCs w:val="14"/>
                <w:lang w:eastAsia="zh-CN"/>
              </w:rPr>
            </w:pPr>
            <w:proofErr w:type="spellStart"/>
            <w:r w:rsidRPr="007C1FBB">
              <w:rPr>
                <w:rFonts w:ascii="Times New Roman" w:hAnsi="Times New Roman"/>
                <w:sz w:val="20"/>
                <w:szCs w:val="14"/>
                <w:lang w:eastAsia="zh-CN"/>
              </w:rPr>
              <w:t>txDirection</w:t>
            </w:r>
            <w:proofErr w:type="spellEnd"/>
          </w:p>
          <w:p w:rsidRPr="007C1FBB" w:rsidR="00BE01CF" w:rsidP="000D5865" w:rsidRDefault="00BE01CF" w14:paraId="1CAD36BA" w14:textId="77777777">
            <w:pPr>
              <w:pStyle w:val="Heading3"/>
              <w:numPr>
                <w:ilvl w:val="0"/>
                <w:numId w:val="47"/>
              </w:numPr>
              <w:contextualSpacing/>
              <w:outlineLvl w:val="2"/>
              <w:rPr>
                <w:rFonts w:ascii="Times New Roman" w:hAnsi="Times New Roman"/>
                <w:sz w:val="20"/>
                <w:szCs w:val="14"/>
                <w:lang w:eastAsia="zh-CN"/>
              </w:rPr>
            </w:pPr>
            <w:proofErr w:type="spellStart"/>
            <w:r w:rsidRPr="007C1FBB">
              <w:rPr>
                <w:rFonts w:ascii="Times New Roman" w:hAnsi="Times New Roman"/>
                <w:sz w:val="20"/>
                <w:szCs w:val="14"/>
                <w:lang w:eastAsia="zh-CN"/>
              </w:rPr>
              <w:t>configuredMaxTxPower</w:t>
            </w:r>
            <w:proofErr w:type="spellEnd"/>
          </w:p>
          <w:p w:rsidRPr="007C1FBB" w:rsidR="00BE01CF" w:rsidP="000D5865" w:rsidRDefault="00BE01CF" w14:paraId="3C194859" w14:textId="77777777">
            <w:pPr>
              <w:pStyle w:val="Heading3"/>
              <w:numPr>
                <w:ilvl w:val="0"/>
                <w:numId w:val="47"/>
              </w:numPr>
              <w:contextualSpacing/>
              <w:outlineLvl w:val="2"/>
              <w:rPr>
                <w:rFonts w:ascii="Times New Roman" w:hAnsi="Times New Roman"/>
                <w:sz w:val="20"/>
                <w:szCs w:val="14"/>
                <w:lang w:eastAsia="zh-CN"/>
              </w:rPr>
            </w:pPr>
            <w:proofErr w:type="spellStart"/>
            <w:r w:rsidRPr="007C1FBB">
              <w:rPr>
                <w:rFonts w:ascii="Times New Roman" w:hAnsi="Times New Roman"/>
                <w:sz w:val="20"/>
                <w:szCs w:val="14"/>
                <w:lang w:eastAsia="zh-CN"/>
              </w:rPr>
              <w:t>configuredMaxTxEIRP</w:t>
            </w:r>
            <w:proofErr w:type="spellEnd"/>
          </w:p>
          <w:p w:rsidRPr="007C1FBB" w:rsidR="00BE01CF" w:rsidP="000D5865" w:rsidRDefault="00BE01CF" w14:paraId="30F962D0" w14:textId="77777777">
            <w:pPr>
              <w:pStyle w:val="Heading3"/>
              <w:numPr>
                <w:ilvl w:val="0"/>
                <w:numId w:val="47"/>
              </w:numPr>
              <w:contextualSpacing/>
              <w:outlineLvl w:val="2"/>
              <w:rPr>
                <w:rFonts w:ascii="Times New Roman" w:hAnsi="Times New Roman"/>
                <w:sz w:val="20"/>
                <w:szCs w:val="14"/>
                <w:lang w:eastAsia="zh-CN"/>
              </w:rPr>
            </w:pPr>
            <w:proofErr w:type="spellStart"/>
            <w:r w:rsidRPr="007C1FBB">
              <w:rPr>
                <w:rFonts w:ascii="Times New Roman" w:hAnsi="Times New Roman"/>
                <w:sz w:val="20"/>
                <w:szCs w:val="14"/>
                <w:lang w:eastAsia="zh-CN"/>
              </w:rPr>
              <w:t>arfcnDL</w:t>
            </w:r>
            <w:proofErr w:type="spellEnd"/>
          </w:p>
          <w:p w:rsidRPr="007C1FBB" w:rsidR="00BE01CF" w:rsidP="000D5865" w:rsidRDefault="00BE01CF" w14:paraId="6A508F4A" w14:textId="77777777">
            <w:pPr>
              <w:pStyle w:val="Heading3"/>
              <w:numPr>
                <w:ilvl w:val="0"/>
                <w:numId w:val="47"/>
              </w:numPr>
              <w:contextualSpacing/>
              <w:outlineLvl w:val="2"/>
              <w:rPr>
                <w:rFonts w:ascii="Times New Roman" w:hAnsi="Times New Roman"/>
                <w:sz w:val="20"/>
                <w:szCs w:val="14"/>
                <w:lang w:eastAsia="zh-CN"/>
              </w:rPr>
            </w:pPr>
            <w:proofErr w:type="spellStart"/>
            <w:r w:rsidRPr="007C1FBB">
              <w:rPr>
                <w:rFonts w:ascii="Times New Roman" w:hAnsi="Times New Roman"/>
                <w:sz w:val="20"/>
                <w:szCs w:val="14"/>
                <w:lang w:eastAsia="zh-CN"/>
              </w:rPr>
              <w:t>arfcnUL</w:t>
            </w:r>
            <w:proofErr w:type="spellEnd"/>
          </w:p>
          <w:p w:rsidRPr="007C1FBB" w:rsidR="00BE01CF" w:rsidP="000D5865" w:rsidRDefault="00BE01CF" w14:paraId="2F95FFE5" w14:textId="77777777">
            <w:pPr>
              <w:pStyle w:val="Heading3"/>
              <w:numPr>
                <w:ilvl w:val="0"/>
                <w:numId w:val="47"/>
              </w:numPr>
              <w:contextualSpacing/>
              <w:outlineLvl w:val="2"/>
              <w:rPr>
                <w:rFonts w:ascii="Times New Roman" w:hAnsi="Times New Roman"/>
                <w:sz w:val="20"/>
                <w:szCs w:val="14"/>
                <w:lang w:eastAsia="zh-CN"/>
              </w:rPr>
            </w:pPr>
            <w:proofErr w:type="spellStart"/>
            <w:r w:rsidRPr="007C1FBB">
              <w:rPr>
                <w:rFonts w:ascii="Times New Roman" w:hAnsi="Times New Roman"/>
                <w:sz w:val="20"/>
                <w:szCs w:val="14"/>
                <w:lang w:eastAsia="zh-CN"/>
              </w:rPr>
              <w:t>bSChannelBwDL</w:t>
            </w:r>
            <w:proofErr w:type="spellEnd"/>
          </w:p>
          <w:p w:rsidRPr="007C1FBB" w:rsidR="00BE01CF" w:rsidP="000D5865" w:rsidRDefault="00BE01CF" w14:paraId="2886D141" w14:textId="77777777">
            <w:pPr>
              <w:pStyle w:val="Heading3"/>
              <w:numPr>
                <w:ilvl w:val="0"/>
                <w:numId w:val="47"/>
              </w:numPr>
              <w:contextualSpacing/>
              <w:outlineLvl w:val="2"/>
              <w:rPr>
                <w:rFonts w:ascii="Times New Roman" w:hAnsi="Times New Roman"/>
                <w:sz w:val="20"/>
                <w:szCs w:val="14"/>
                <w:lang w:eastAsia="zh-CN"/>
              </w:rPr>
            </w:pPr>
            <w:proofErr w:type="spellStart"/>
            <w:r w:rsidRPr="007C1FBB">
              <w:rPr>
                <w:rFonts w:ascii="Times New Roman" w:hAnsi="Times New Roman"/>
                <w:sz w:val="20"/>
                <w:szCs w:val="14"/>
                <w:lang w:eastAsia="zh-CN"/>
              </w:rPr>
              <w:t>bSChannelBwUL</w:t>
            </w:r>
            <w:proofErr w:type="spellEnd"/>
          </w:p>
          <w:p w:rsidRPr="005F089D" w:rsidR="00BE01CF" w:rsidP="000D5865" w:rsidRDefault="00BE01CF" w14:paraId="57167504" w14:textId="77777777">
            <w:pPr>
              <w:pStyle w:val="Heading3"/>
              <w:numPr>
                <w:ilvl w:val="0"/>
                <w:numId w:val="47"/>
              </w:numPr>
              <w:contextualSpacing/>
              <w:outlineLvl w:val="2"/>
              <w:rPr>
                <w:rFonts w:ascii="Times New Roman" w:hAnsi="Times New Roman"/>
                <w:sz w:val="20"/>
                <w:szCs w:val="14"/>
                <w:lang w:eastAsia="zh-CN"/>
              </w:rPr>
            </w:pPr>
            <w:proofErr w:type="spellStart"/>
            <w:r w:rsidRPr="007C1FBB">
              <w:rPr>
                <w:rFonts w:ascii="Times New Roman" w:hAnsi="Times New Roman"/>
                <w:sz w:val="20"/>
                <w:szCs w:val="14"/>
                <w:lang w:eastAsia="zh-CN"/>
              </w:rPr>
              <w:t>sectorEquipmentFunctionRef</w:t>
            </w:r>
            <w:proofErr w:type="spellEnd"/>
          </w:p>
        </w:tc>
      </w:tr>
      <w:tr w:rsidR="00BE01CF" w:rsidTr="5ED47C74" w14:paraId="30890707" w14:textId="77777777">
        <w:trPr>
          <w:trHeight w:val="3889"/>
        </w:trPr>
        <w:tc>
          <w:tcPr>
            <w:tcW w:w="2783" w:type="dxa"/>
            <w:tcMar/>
          </w:tcPr>
          <w:p w:rsidRPr="005F089D" w:rsidR="00BE01CF" w:rsidP="00D01961" w:rsidRDefault="00BE01CF" w14:paraId="302EFA7A" w14:textId="77777777">
            <w:pPr>
              <w:pStyle w:val="Heading3"/>
              <w:numPr>
                <w:ilvl w:val="0"/>
                <w:numId w:val="0"/>
              </w:numPr>
              <w:outlineLvl w:val="2"/>
              <w:rPr>
                <w:rFonts w:ascii="Times New Roman" w:hAnsi="Times New Roman"/>
                <w:sz w:val="20"/>
                <w:szCs w:val="14"/>
                <w:lang w:eastAsia="zh-CN"/>
              </w:rPr>
            </w:pPr>
            <w:proofErr w:type="spellStart"/>
            <w:r w:rsidRPr="00AC34C9">
              <w:rPr>
                <w:rFonts w:ascii="Times New Roman" w:hAnsi="Times New Roman"/>
                <w:sz w:val="20"/>
                <w:szCs w:val="14"/>
                <w:lang w:eastAsia="zh-CN"/>
              </w:rPr>
              <w:t>CommonBeamformingFunction</w:t>
            </w:r>
            <w:proofErr w:type="spellEnd"/>
          </w:p>
        </w:tc>
        <w:tc>
          <w:tcPr>
            <w:tcW w:w="3275" w:type="dxa"/>
            <w:tcMar/>
          </w:tcPr>
          <w:p w:rsidR="00BE01CF" w:rsidP="00D01961" w:rsidRDefault="00BE01CF" w14:paraId="154BE819" w14:textId="77777777">
            <w:pPr>
              <w:rPr>
                <w:lang w:eastAsia="sv-SE"/>
              </w:rPr>
            </w:pPr>
            <w:r>
              <w:t xml:space="preserve">This &lt;&lt;IOC&gt;&gt; </w:t>
            </w:r>
            <w:proofErr w:type="spellStart"/>
            <w:r>
              <w:rPr>
                <w:rFonts w:ascii="Courier New" w:hAnsi="Courier New" w:cs="Courier New"/>
              </w:rPr>
              <w:t>CommonBeamformingFunction</w:t>
            </w:r>
            <w:proofErr w:type="spellEnd"/>
            <w:r>
              <w:t xml:space="preserve"> represents common beamforming functionality (</w:t>
            </w:r>
            <w:proofErr w:type="spellStart"/>
            <w:r>
              <w:t>eg</w:t>
            </w:r>
            <w:proofErr w:type="spellEnd"/>
            <w:r>
              <w:t xml:space="preserve">: SSB beams) for the </w:t>
            </w:r>
            <w:proofErr w:type="spellStart"/>
            <w:r>
              <w:rPr>
                <w:rFonts w:ascii="Courier New" w:hAnsi="Courier New" w:cs="Courier New"/>
              </w:rPr>
              <w:t>NRSectorCarrier</w:t>
            </w:r>
            <w:proofErr w:type="spellEnd"/>
            <w:r>
              <w:t>.</w:t>
            </w:r>
          </w:p>
          <w:p w:rsidRPr="005F089D" w:rsidR="00BE01CF" w:rsidP="00D01961" w:rsidRDefault="00BE01CF" w14:paraId="1C13CF64" w14:textId="77777777">
            <w:pPr>
              <w:rPr>
                <w:szCs w:val="14"/>
                <w:lang w:eastAsia="zh-CN"/>
              </w:rPr>
            </w:pPr>
            <w:r>
              <w:t xml:space="preserve">The </w:t>
            </w:r>
            <w:proofErr w:type="spellStart"/>
            <w:r w:rsidRPr="00CA5B96">
              <w:rPr>
                <w:highlight w:val="yellow"/>
              </w:rPr>
              <w:t>CommonBeamformingFunction</w:t>
            </w:r>
            <w:proofErr w:type="spellEnd"/>
            <w:r w:rsidRPr="00CA5B96">
              <w:rPr>
                <w:highlight w:val="yellow"/>
              </w:rPr>
              <w:t xml:space="preserve"> provides capability to configure the advanced antenna for a sector carrier</w:t>
            </w:r>
            <w:r>
              <w:t xml:space="preserve">. The configuration capability is provided by </w:t>
            </w:r>
            <w:r w:rsidRPr="00CA5B96">
              <w:rPr>
                <w:highlight w:val="yellow"/>
              </w:rPr>
              <w:t xml:space="preserve">selection of </w:t>
            </w:r>
            <w:proofErr w:type="spellStart"/>
            <w:r w:rsidRPr="00CA5B96">
              <w:rPr>
                <w:highlight w:val="yellow"/>
              </w:rPr>
              <w:t>coverageShape</w:t>
            </w:r>
            <w:proofErr w:type="spellEnd"/>
            <w:r w:rsidRPr="00CA5B96">
              <w:rPr>
                <w:highlight w:val="yellow"/>
              </w:rPr>
              <w:t xml:space="preserve">, </w:t>
            </w:r>
            <w:proofErr w:type="spellStart"/>
            <w:r w:rsidRPr="00CA5B96">
              <w:rPr>
                <w:highlight w:val="yellow"/>
              </w:rPr>
              <w:t>digitalTilt</w:t>
            </w:r>
            <w:proofErr w:type="spellEnd"/>
            <w:r w:rsidRPr="00CA5B96">
              <w:rPr>
                <w:highlight w:val="yellow"/>
              </w:rPr>
              <w:t xml:space="preserve"> and </w:t>
            </w:r>
            <w:proofErr w:type="spellStart"/>
            <w:r w:rsidRPr="00CA5B96">
              <w:rPr>
                <w:highlight w:val="yellow"/>
              </w:rPr>
              <w:t>digitalAzimuth</w:t>
            </w:r>
            <w:proofErr w:type="spellEnd"/>
            <w:r w:rsidRPr="00CA5B96">
              <w:rPr>
                <w:highlight w:val="yellow"/>
              </w:rPr>
              <w:t>.</w:t>
            </w:r>
            <w:r>
              <w:t xml:space="preserve"> These attributes represent the wanted coverage area and radiation pattern on a sector carrier related to an antenna transmission point.</w:t>
            </w:r>
          </w:p>
        </w:tc>
        <w:tc>
          <w:tcPr>
            <w:tcW w:w="3292" w:type="dxa"/>
            <w:tcMar/>
          </w:tcPr>
          <w:p w:rsidRPr="00AC34C9" w:rsidR="00BE01CF" w:rsidP="000D5865" w:rsidRDefault="00BE01CF" w14:paraId="3F07EDAB" w14:textId="77777777">
            <w:pPr>
              <w:pStyle w:val="Heading3"/>
              <w:numPr>
                <w:ilvl w:val="0"/>
                <w:numId w:val="48"/>
              </w:numPr>
              <w:contextualSpacing/>
              <w:outlineLvl w:val="2"/>
              <w:rPr>
                <w:rFonts w:ascii="Times New Roman" w:hAnsi="Times New Roman"/>
                <w:sz w:val="20"/>
                <w:szCs w:val="14"/>
                <w:lang w:eastAsia="zh-CN"/>
              </w:rPr>
            </w:pPr>
            <w:proofErr w:type="spellStart"/>
            <w:r w:rsidRPr="00AC34C9">
              <w:rPr>
                <w:rFonts w:ascii="Times New Roman" w:hAnsi="Times New Roman"/>
                <w:sz w:val="20"/>
                <w:szCs w:val="14"/>
                <w:lang w:eastAsia="zh-CN"/>
              </w:rPr>
              <w:t>coverageShape</w:t>
            </w:r>
            <w:proofErr w:type="spellEnd"/>
          </w:p>
          <w:p w:rsidRPr="00AC34C9" w:rsidR="00BE01CF" w:rsidP="000D5865" w:rsidRDefault="00BE01CF" w14:paraId="2E3597C2" w14:textId="77777777">
            <w:pPr>
              <w:pStyle w:val="Heading3"/>
              <w:numPr>
                <w:ilvl w:val="0"/>
                <w:numId w:val="48"/>
              </w:numPr>
              <w:contextualSpacing/>
              <w:outlineLvl w:val="2"/>
              <w:rPr>
                <w:rFonts w:ascii="Times New Roman" w:hAnsi="Times New Roman"/>
                <w:sz w:val="20"/>
                <w:szCs w:val="14"/>
                <w:lang w:eastAsia="zh-CN"/>
              </w:rPr>
            </w:pPr>
            <w:proofErr w:type="spellStart"/>
            <w:r w:rsidRPr="00AC34C9">
              <w:rPr>
                <w:rFonts w:ascii="Times New Roman" w:hAnsi="Times New Roman"/>
                <w:sz w:val="20"/>
                <w:szCs w:val="14"/>
                <w:lang w:eastAsia="zh-CN"/>
              </w:rPr>
              <w:t>digitalTilt</w:t>
            </w:r>
            <w:proofErr w:type="spellEnd"/>
          </w:p>
          <w:p w:rsidRPr="005F089D" w:rsidR="00BE01CF" w:rsidP="000D5865" w:rsidRDefault="00BE01CF" w14:paraId="590BB0C3" w14:textId="77777777">
            <w:pPr>
              <w:pStyle w:val="Heading3"/>
              <w:numPr>
                <w:ilvl w:val="0"/>
                <w:numId w:val="48"/>
              </w:numPr>
              <w:contextualSpacing/>
              <w:outlineLvl w:val="2"/>
              <w:rPr>
                <w:rFonts w:ascii="Times New Roman" w:hAnsi="Times New Roman"/>
                <w:sz w:val="20"/>
                <w:szCs w:val="14"/>
                <w:lang w:eastAsia="zh-CN"/>
              </w:rPr>
            </w:pPr>
            <w:proofErr w:type="spellStart"/>
            <w:r w:rsidRPr="00AC34C9">
              <w:rPr>
                <w:rFonts w:ascii="Times New Roman" w:hAnsi="Times New Roman"/>
                <w:sz w:val="20"/>
                <w:szCs w:val="14"/>
                <w:lang w:eastAsia="zh-CN"/>
              </w:rPr>
              <w:t>digitalAzimuth</w:t>
            </w:r>
            <w:proofErr w:type="spellEnd"/>
          </w:p>
        </w:tc>
      </w:tr>
      <w:tr w:rsidR="00BE01CF" w:rsidTr="5ED47C74" w14:paraId="6AB346E6" w14:textId="77777777">
        <w:trPr>
          <w:trHeight w:val="4189"/>
        </w:trPr>
        <w:tc>
          <w:tcPr>
            <w:tcW w:w="2783" w:type="dxa"/>
            <w:tcMar/>
          </w:tcPr>
          <w:p w:rsidR="00BE01CF" w:rsidP="00D01961" w:rsidRDefault="00BE01CF" w14:paraId="386A9FDE" w14:textId="77777777">
            <w:pPr>
              <w:pStyle w:val="Heading3"/>
              <w:numPr>
                <w:ilvl w:val="0"/>
                <w:numId w:val="0"/>
              </w:numPr>
              <w:outlineLvl w:val="2"/>
              <w:rPr>
                <w:rFonts w:ascii="Times New Roman" w:hAnsi="Times New Roman"/>
                <w:sz w:val="20"/>
                <w:szCs w:val="14"/>
                <w:lang w:eastAsia="zh-CN"/>
              </w:rPr>
            </w:pPr>
            <w:r>
              <w:rPr>
                <w:rFonts w:ascii="Times New Roman" w:hAnsi="Times New Roman"/>
                <w:sz w:val="20"/>
                <w:szCs w:val="14"/>
                <w:lang w:eastAsia="zh-CN"/>
              </w:rPr>
              <w:t>Beam</w:t>
            </w:r>
          </w:p>
          <w:p w:rsidRPr="000D5865" w:rsidR="000D5865" w:rsidP="000D5865" w:rsidRDefault="000D5865" w14:paraId="75D05CB4" w14:textId="77777777">
            <w:pPr>
              <w:rPr>
                <w:lang w:eastAsia="zh-CN"/>
              </w:rPr>
            </w:pPr>
          </w:p>
          <w:p w:rsidRPr="000D5865" w:rsidR="000D5865" w:rsidP="000D5865" w:rsidRDefault="000D5865" w14:paraId="5D09EDA8" w14:textId="77777777">
            <w:pPr>
              <w:rPr>
                <w:lang w:eastAsia="zh-CN"/>
              </w:rPr>
            </w:pPr>
          </w:p>
          <w:p w:rsidRPr="000D5865" w:rsidR="000D5865" w:rsidP="000D5865" w:rsidRDefault="000D5865" w14:paraId="555AE97F" w14:textId="77777777">
            <w:pPr>
              <w:rPr>
                <w:lang w:eastAsia="zh-CN"/>
              </w:rPr>
            </w:pPr>
          </w:p>
          <w:p w:rsidRPr="000D5865" w:rsidR="000D5865" w:rsidP="000D5865" w:rsidRDefault="000D5865" w14:paraId="2A7357EB" w14:textId="77777777">
            <w:pPr>
              <w:rPr>
                <w:lang w:eastAsia="zh-CN"/>
              </w:rPr>
            </w:pPr>
          </w:p>
          <w:p w:rsidRPr="000D5865" w:rsidR="000D5865" w:rsidP="000D5865" w:rsidRDefault="000D5865" w14:paraId="7E15BC40" w14:textId="77777777">
            <w:pPr>
              <w:rPr>
                <w:lang w:eastAsia="zh-CN"/>
              </w:rPr>
            </w:pPr>
          </w:p>
          <w:p w:rsidRPr="000D5865" w:rsidR="000D5865" w:rsidP="000D5865" w:rsidRDefault="000D5865" w14:paraId="198BA27B" w14:textId="77777777">
            <w:pPr>
              <w:rPr>
                <w:lang w:eastAsia="zh-CN"/>
              </w:rPr>
            </w:pPr>
          </w:p>
          <w:p w:rsidRPr="000D5865" w:rsidR="000D5865" w:rsidP="000D5865" w:rsidRDefault="000D5865" w14:paraId="1B61F7C3" w14:textId="77777777">
            <w:pPr>
              <w:rPr>
                <w:lang w:eastAsia="zh-CN"/>
              </w:rPr>
            </w:pPr>
          </w:p>
          <w:p w:rsidRPr="000D5865" w:rsidR="000D5865" w:rsidP="000D5865" w:rsidRDefault="000D5865" w14:paraId="511CE384" w14:textId="77777777">
            <w:pPr>
              <w:rPr>
                <w:lang w:eastAsia="zh-CN"/>
              </w:rPr>
            </w:pPr>
          </w:p>
          <w:p w:rsidRPr="000D5865" w:rsidR="000D5865" w:rsidP="000D5865" w:rsidRDefault="000D5865" w14:paraId="2F9E04FF" w14:textId="77777777">
            <w:pPr>
              <w:rPr>
                <w:lang w:eastAsia="zh-CN"/>
              </w:rPr>
            </w:pPr>
          </w:p>
          <w:p w:rsidRPr="000D5865" w:rsidR="000D5865" w:rsidP="000D5865" w:rsidRDefault="000D5865" w14:paraId="154E1952" w14:textId="77777777">
            <w:pPr>
              <w:rPr>
                <w:lang w:eastAsia="zh-CN"/>
              </w:rPr>
            </w:pPr>
          </w:p>
          <w:p w:rsidRPr="000D5865" w:rsidR="000D5865" w:rsidP="000D5865" w:rsidRDefault="000D5865" w14:paraId="13DF5763" w14:textId="5C326B60">
            <w:pPr>
              <w:rPr>
                <w:lang w:eastAsia="zh-CN"/>
              </w:rPr>
            </w:pPr>
          </w:p>
        </w:tc>
        <w:tc>
          <w:tcPr>
            <w:tcW w:w="3275" w:type="dxa"/>
            <w:tcMar/>
          </w:tcPr>
          <w:p w:rsidR="00BE01CF" w:rsidP="00D01961" w:rsidRDefault="00BE01CF" w14:paraId="7A281B25" w14:textId="77777777">
            <w:pPr>
              <w:pStyle w:val="Heading3"/>
              <w:numPr>
                <w:ilvl w:val="0"/>
                <w:numId w:val="0"/>
              </w:numPr>
              <w:outlineLvl w:val="2"/>
              <w:rPr>
                <w:rFonts w:ascii="Times New Roman" w:hAnsi="Times New Roman"/>
                <w:sz w:val="20"/>
                <w:szCs w:val="14"/>
                <w:lang w:eastAsia="zh-CN"/>
              </w:rPr>
            </w:pPr>
            <w:r w:rsidRPr="00663BE0">
              <w:rPr>
                <w:rFonts w:ascii="Times New Roman" w:hAnsi="Times New Roman"/>
                <w:sz w:val="20"/>
                <w:szCs w:val="14"/>
                <w:lang w:eastAsia="zh-CN"/>
              </w:rPr>
              <w:t>The &lt;&lt;IOC&gt;&gt; Beam provides information beam direction and beam width for the associated SSB beams as a result of the configuration.</w:t>
            </w:r>
          </w:p>
          <w:p w:rsidR="00BE01CF" w:rsidP="00D01961" w:rsidRDefault="00BE01CF" w14:paraId="6FA664C2" w14:textId="77777777">
            <w:r>
              <w:t xml:space="preserve">Measurements on common beams may be correlated with associated spatial beam information to assist use cases like troubleshooting performance problems, or </w:t>
            </w:r>
            <w:r w:rsidRPr="00204DFB">
              <w:rPr>
                <w:highlight w:val="yellow"/>
              </w:rPr>
              <w:t>SON functions like Coverage &amp; Capacity Optimization.</w:t>
            </w:r>
          </w:p>
          <w:p w:rsidRPr="000E0D53" w:rsidR="00BE01CF" w:rsidP="00D01961" w:rsidRDefault="00BE01CF" w14:paraId="5D744C4D" w14:textId="77777777">
            <w:pPr>
              <w:rPr>
                <w:lang w:eastAsia="zh-CN"/>
              </w:rPr>
            </w:pPr>
            <w:r>
              <w:t>&lt;&lt;IOC&gt;&gt;</w:t>
            </w:r>
            <w:r>
              <w:rPr>
                <w:rFonts w:ascii="Courier New" w:hAnsi="Courier New" w:cs="Courier New"/>
              </w:rPr>
              <w:t>Beam</w:t>
            </w:r>
            <w:r>
              <w:t xml:space="preserve"> can have spatial attributes of horizontal/azimuth (</w:t>
            </w:r>
            <w:proofErr w:type="spellStart"/>
            <w:r>
              <w:t>ie</w:t>
            </w:r>
            <w:proofErr w:type="spellEnd"/>
            <w:r>
              <w:t>: Phi φ-axis) and vertical/tilt (</w:t>
            </w:r>
            <w:proofErr w:type="spellStart"/>
            <w:r>
              <w:t>ie</w:t>
            </w:r>
            <w:proofErr w:type="spellEnd"/>
            <w:r>
              <w:t xml:space="preserve">: Theta θ-axis) beam pointing direction and beam width attributes. </w:t>
            </w:r>
          </w:p>
        </w:tc>
        <w:tc>
          <w:tcPr>
            <w:tcW w:w="3292" w:type="dxa"/>
            <w:tcMar/>
          </w:tcPr>
          <w:p w:rsidRPr="000E0D53" w:rsidR="00BE01CF" w:rsidP="000D5865" w:rsidRDefault="00BE01CF" w14:paraId="51A0207B" w14:textId="77777777">
            <w:pPr>
              <w:pStyle w:val="Heading3"/>
              <w:numPr>
                <w:ilvl w:val="0"/>
                <w:numId w:val="49"/>
              </w:numPr>
              <w:contextualSpacing/>
              <w:outlineLvl w:val="2"/>
              <w:rPr>
                <w:rFonts w:ascii="Times New Roman" w:hAnsi="Times New Roman"/>
                <w:sz w:val="20"/>
                <w:szCs w:val="14"/>
                <w:lang w:eastAsia="zh-CN"/>
              </w:rPr>
            </w:pPr>
            <w:proofErr w:type="spellStart"/>
            <w:r w:rsidRPr="000E0D53">
              <w:rPr>
                <w:rFonts w:ascii="Times New Roman" w:hAnsi="Times New Roman"/>
                <w:sz w:val="20"/>
                <w:szCs w:val="14"/>
                <w:lang w:eastAsia="zh-CN"/>
              </w:rPr>
              <w:t>beamIndex</w:t>
            </w:r>
            <w:proofErr w:type="spellEnd"/>
          </w:p>
          <w:p w:rsidRPr="000E0D53" w:rsidR="00BE01CF" w:rsidP="000D5865" w:rsidRDefault="00BE01CF" w14:paraId="070AE7DA" w14:textId="77777777">
            <w:pPr>
              <w:pStyle w:val="Heading3"/>
              <w:numPr>
                <w:ilvl w:val="0"/>
                <w:numId w:val="49"/>
              </w:numPr>
              <w:contextualSpacing/>
              <w:outlineLvl w:val="2"/>
              <w:rPr>
                <w:rFonts w:ascii="Times New Roman" w:hAnsi="Times New Roman"/>
                <w:sz w:val="20"/>
                <w:szCs w:val="14"/>
                <w:lang w:eastAsia="zh-CN"/>
              </w:rPr>
            </w:pPr>
            <w:proofErr w:type="spellStart"/>
            <w:r w:rsidRPr="000E0D53">
              <w:rPr>
                <w:rFonts w:ascii="Times New Roman" w:hAnsi="Times New Roman"/>
                <w:sz w:val="20"/>
                <w:szCs w:val="14"/>
                <w:lang w:eastAsia="zh-CN"/>
              </w:rPr>
              <w:t>beamType</w:t>
            </w:r>
            <w:proofErr w:type="spellEnd"/>
          </w:p>
          <w:p w:rsidRPr="000E0D53" w:rsidR="00BE01CF" w:rsidP="000D5865" w:rsidRDefault="00BE01CF" w14:paraId="486D4F84" w14:textId="77777777">
            <w:pPr>
              <w:pStyle w:val="Heading3"/>
              <w:numPr>
                <w:ilvl w:val="0"/>
                <w:numId w:val="49"/>
              </w:numPr>
              <w:contextualSpacing/>
              <w:outlineLvl w:val="2"/>
              <w:rPr>
                <w:rFonts w:ascii="Times New Roman" w:hAnsi="Times New Roman"/>
                <w:sz w:val="20"/>
                <w:szCs w:val="14"/>
                <w:lang w:eastAsia="zh-CN"/>
              </w:rPr>
            </w:pPr>
            <w:r w:rsidRPr="000E0D53">
              <w:rPr>
                <w:rFonts w:ascii="Times New Roman" w:hAnsi="Times New Roman"/>
                <w:sz w:val="20"/>
                <w:szCs w:val="14"/>
                <w:lang w:eastAsia="zh-CN"/>
              </w:rPr>
              <w:t>beamAzimuth</w:t>
            </w:r>
          </w:p>
          <w:p w:rsidRPr="000E0D53" w:rsidR="00BE01CF" w:rsidP="000D5865" w:rsidRDefault="00BE01CF" w14:paraId="24905312" w14:textId="77777777">
            <w:pPr>
              <w:pStyle w:val="Heading3"/>
              <w:numPr>
                <w:ilvl w:val="0"/>
                <w:numId w:val="49"/>
              </w:numPr>
              <w:contextualSpacing/>
              <w:outlineLvl w:val="2"/>
              <w:rPr>
                <w:rFonts w:ascii="Times New Roman" w:hAnsi="Times New Roman"/>
                <w:sz w:val="20"/>
                <w:szCs w:val="14"/>
                <w:lang w:eastAsia="zh-CN"/>
              </w:rPr>
            </w:pPr>
            <w:proofErr w:type="spellStart"/>
            <w:r w:rsidRPr="000E0D53">
              <w:rPr>
                <w:rFonts w:ascii="Times New Roman" w:hAnsi="Times New Roman"/>
                <w:sz w:val="20"/>
                <w:szCs w:val="14"/>
                <w:lang w:eastAsia="zh-CN"/>
              </w:rPr>
              <w:t>beamTilt</w:t>
            </w:r>
            <w:proofErr w:type="spellEnd"/>
          </w:p>
          <w:p w:rsidRPr="000E0D53" w:rsidR="00BE01CF" w:rsidP="000D5865" w:rsidRDefault="00BE01CF" w14:paraId="4FCFA464" w14:textId="77777777">
            <w:pPr>
              <w:pStyle w:val="Heading3"/>
              <w:numPr>
                <w:ilvl w:val="0"/>
                <w:numId w:val="49"/>
              </w:numPr>
              <w:contextualSpacing/>
              <w:outlineLvl w:val="2"/>
              <w:rPr>
                <w:rFonts w:ascii="Times New Roman" w:hAnsi="Times New Roman"/>
                <w:sz w:val="20"/>
                <w:szCs w:val="14"/>
                <w:lang w:eastAsia="zh-CN"/>
              </w:rPr>
            </w:pPr>
            <w:proofErr w:type="spellStart"/>
            <w:r w:rsidRPr="000E0D53">
              <w:rPr>
                <w:rFonts w:ascii="Times New Roman" w:hAnsi="Times New Roman"/>
                <w:sz w:val="20"/>
                <w:szCs w:val="14"/>
                <w:lang w:eastAsia="zh-CN"/>
              </w:rPr>
              <w:t>beamHorizWidth</w:t>
            </w:r>
            <w:proofErr w:type="spellEnd"/>
          </w:p>
          <w:p w:rsidRPr="005F089D" w:rsidR="00BE01CF" w:rsidP="000D5865" w:rsidRDefault="00BE01CF" w14:paraId="4AC6E1E7" w14:textId="3DBC2397">
            <w:pPr>
              <w:pStyle w:val="Heading3"/>
              <w:numPr>
                <w:ilvl w:val="0"/>
                <w:numId w:val="49"/>
              </w:numPr>
              <w:contextualSpacing/>
              <w:outlineLvl w:val="2"/>
              <w:rPr>
                <w:rFonts w:ascii="Times New Roman" w:hAnsi="Times New Roman"/>
                <w:sz w:val="20"/>
                <w:szCs w:val="20"/>
                <w:lang w:eastAsia="zh-CN"/>
              </w:rPr>
            </w:pPr>
            <w:r w:rsidRPr="5ED47C74" w:rsidR="02F82C8B">
              <w:rPr>
                <w:rFonts w:ascii="Times New Roman" w:hAnsi="Times New Roman"/>
                <w:sz w:val="20"/>
                <w:szCs w:val="20"/>
                <w:lang w:eastAsia="zh-CN"/>
              </w:rPr>
              <w:t>B</w:t>
            </w:r>
            <w:r w:rsidRPr="5ED47C74" w:rsidR="00BE01CF">
              <w:rPr>
                <w:rFonts w:ascii="Times New Roman" w:hAnsi="Times New Roman"/>
                <w:sz w:val="20"/>
                <w:szCs w:val="20"/>
                <w:lang w:eastAsia="zh-CN"/>
              </w:rPr>
              <w:t>eamVertWidth</w:t>
            </w:r>
          </w:p>
          <w:p w:rsidRPr="005F089D" w:rsidR="00BE01CF" w:rsidP="5ED47C74" w:rsidRDefault="00BE01CF" w14:paraId="6BE27BC6" w14:textId="095CEC8F">
            <w:pPr>
              <w:pStyle w:val="Normal"/>
              <w:rPr>
                <w:rFonts w:ascii="Times New Roman" w:hAnsi="Times New Roman" w:eastAsia="Malgun Gothic" w:cs="Times New Roman"/>
                <w:sz w:val="20"/>
                <w:szCs w:val="20"/>
              </w:rPr>
            </w:pPr>
          </w:p>
        </w:tc>
      </w:tr>
    </w:tbl>
    <w:tbl>
      <w:tblPr>
        <w:tblW w:w="94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974"/>
        <w:gridCol w:w="5365"/>
        <w:gridCol w:w="2126"/>
      </w:tblGrid>
      <w:tr w:rsidR="00BE01CF" w:rsidTr="00D01961" w14:paraId="1A36921D" w14:textId="77777777">
        <w:trPr>
          <w:cantSplit/>
          <w:tblHeader/>
        </w:trPr>
        <w:tc>
          <w:tcPr>
            <w:tcW w:w="1043" w:type="pct"/>
            <w:tcBorders>
              <w:top w:val="single" w:color="auto" w:sz="4" w:space="0"/>
              <w:left w:val="single" w:color="auto" w:sz="4" w:space="0"/>
              <w:bottom w:val="single" w:color="auto" w:sz="4" w:space="0"/>
              <w:right w:val="single" w:color="auto" w:sz="4" w:space="0"/>
            </w:tcBorders>
            <w:shd w:val="clear" w:color="auto" w:fill="E0E0E0"/>
            <w:hideMark/>
          </w:tcPr>
          <w:p w:rsidR="00BE01CF" w:rsidP="00D01961" w:rsidRDefault="00BE01CF" w14:paraId="610C65F6" w14:textId="77777777">
            <w:pPr>
              <w:pStyle w:val="TAH"/>
            </w:pPr>
            <w:r>
              <w:lastRenderedPageBreak/>
              <w:t>Attribute Name</w:t>
            </w:r>
          </w:p>
        </w:tc>
        <w:tc>
          <w:tcPr>
            <w:tcW w:w="2834" w:type="pct"/>
            <w:tcBorders>
              <w:top w:val="single" w:color="auto" w:sz="4" w:space="0"/>
              <w:left w:val="single" w:color="auto" w:sz="4" w:space="0"/>
              <w:bottom w:val="single" w:color="auto" w:sz="4" w:space="0"/>
              <w:right w:val="single" w:color="auto" w:sz="4" w:space="0"/>
            </w:tcBorders>
            <w:shd w:val="clear" w:color="auto" w:fill="E0E0E0"/>
            <w:hideMark/>
          </w:tcPr>
          <w:p w:rsidR="00BE01CF" w:rsidP="00D01961" w:rsidRDefault="00BE01CF" w14:paraId="33B06669" w14:textId="77777777">
            <w:pPr>
              <w:pStyle w:val="TAH"/>
            </w:pPr>
            <w:r>
              <w:t>Documentation and Allowed Values</w:t>
            </w:r>
          </w:p>
        </w:tc>
        <w:tc>
          <w:tcPr>
            <w:tcW w:w="1123" w:type="pct"/>
            <w:tcBorders>
              <w:top w:val="single" w:color="auto" w:sz="4" w:space="0"/>
              <w:left w:val="single" w:color="auto" w:sz="4" w:space="0"/>
              <w:bottom w:val="single" w:color="auto" w:sz="4" w:space="0"/>
              <w:right w:val="single" w:color="auto" w:sz="4" w:space="0"/>
            </w:tcBorders>
            <w:shd w:val="clear" w:color="auto" w:fill="E0E0E0"/>
            <w:hideMark/>
          </w:tcPr>
          <w:p w:rsidR="00BE01CF" w:rsidP="00D01961" w:rsidRDefault="00BE01CF" w14:paraId="11558E08" w14:textId="77777777">
            <w:pPr>
              <w:pStyle w:val="TAH"/>
            </w:pPr>
            <w:r>
              <w:rPr>
                <w:rFonts w:cs="Arial"/>
                <w:szCs w:val="18"/>
              </w:rPr>
              <w:t>Properties</w:t>
            </w:r>
          </w:p>
        </w:tc>
      </w:tr>
      <w:tr w:rsidR="00BE01CF" w:rsidTr="00D01961" w14:paraId="1FC592FB" w14:textId="77777777">
        <w:trPr>
          <w:cantSplit/>
          <w:tblHeader/>
        </w:trPr>
        <w:tc>
          <w:tcPr>
            <w:tcW w:w="1043" w:type="pct"/>
            <w:tcBorders>
              <w:top w:val="single" w:color="auto" w:sz="4" w:space="0"/>
              <w:left w:val="single" w:color="auto" w:sz="4" w:space="0"/>
              <w:bottom w:val="single" w:color="auto" w:sz="4" w:space="0"/>
              <w:right w:val="single" w:color="auto" w:sz="4" w:space="0"/>
            </w:tcBorders>
            <w:hideMark/>
          </w:tcPr>
          <w:p w:rsidR="00BE01CF" w:rsidP="00D01961" w:rsidRDefault="00BE01CF" w14:paraId="3A9027C5" w14:textId="77777777">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2834" w:type="pct"/>
            <w:tcBorders>
              <w:top w:val="single" w:color="auto" w:sz="4" w:space="0"/>
              <w:left w:val="single" w:color="auto" w:sz="4" w:space="0"/>
              <w:bottom w:val="single" w:color="auto" w:sz="4" w:space="0"/>
              <w:right w:val="single" w:color="auto" w:sz="4" w:space="0"/>
            </w:tcBorders>
          </w:tcPr>
          <w:p w:rsidR="00BE01CF" w:rsidP="00D01961" w:rsidRDefault="00BE01CF" w14:paraId="4752841D" w14:textId="77777777">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w:t>
            </w:r>
            <w:proofErr w:type="spellStart"/>
            <w:r>
              <w:rPr>
                <w:color w:val="000000"/>
              </w:rPr>
              <w:t>centre</w:t>
            </w:r>
            <w:proofErr w:type="spellEnd"/>
            <w:r>
              <w:rPr>
                <w:color w:val="000000"/>
              </w:rPr>
              <w:t xml:space="preserve"> of the half-power contour of the beam relative to the reference plane. Zero degree implies explicit antenna bearing (boresight). Positive angle implies clockwise from the antenna bearing. </w:t>
            </w:r>
          </w:p>
          <w:p w:rsidR="00BE01CF" w:rsidP="00D01961" w:rsidRDefault="00BE01CF" w14:paraId="43A31451" w14:textId="77777777">
            <w:pPr>
              <w:pStyle w:val="TAL"/>
              <w:rPr>
                <w:color w:val="000000"/>
              </w:rPr>
            </w:pPr>
          </w:p>
          <w:p w:rsidR="00BE01CF" w:rsidP="00D01961" w:rsidRDefault="00BE01CF" w14:paraId="624F41B6" w14:textId="77777777">
            <w:pPr>
              <w:pStyle w:val="TAL"/>
              <w:rPr>
                <w:color w:val="000000"/>
              </w:rPr>
            </w:pPr>
            <w:proofErr w:type="spellStart"/>
            <w:r>
              <w:rPr>
                <w:color w:val="000000"/>
              </w:rPr>
              <w:t>allowedValues</w:t>
            </w:r>
            <w:proofErr w:type="spellEnd"/>
            <w:r>
              <w:rPr>
                <w:color w:val="000000"/>
              </w:rPr>
              <w:t>: [-1800 ..1800] 0.1 degree</w:t>
            </w:r>
          </w:p>
          <w:p w:rsidR="00BE01CF" w:rsidP="00D01961" w:rsidRDefault="00BE01CF" w14:paraId="1598DE9A" w14:textId="77777777">
            <w:pPr>
              <w:pStyle w:val="TAL"/>
            </w:pPr>
          </w:p>
        </w:tc>
        <w:tc>
          <w:tcPr>
            <w:tcW w:w="1123" w:type="pct"/>
            <w:tcBorders>
              <w:top w:val="single" w:color="auto" w:sz="4" w:space="0"/>
              <w:left w:val="single" w:color="auto" w:sz="4" w:space="0"/>
              <w:bottom w:val="single" w:color="auto" w:sz="4" w:space="0"/>
              <w:right w:val="single" w:color="auto" w:sz="4" w:space="0"/>
            </w:tcBorders>
            <w:hideMark/>
          </w:tcPr>
          <w:p w:rsidR="00BE01CF" w:rsidP="00D01961" w:rsidRDefault="00BE01CF" w14:paraId="24A07A9C" w14:textId="77777777">
            <w:pPr>
              <w:pStyle w:val="TAL"/>
              <w:rPr>
                <w:color w:val="000000"/>
              </w:rPr>
            </w:pPr>
            <w:r>
              <w:rPr>
                <w:color w:val="000000"/>
              </w:rPr>
              <w:t>type: Integer</w:t>
            </w:r>
          </w:p>
          <w:p w:rsidR="00BE01CF" w:rsidP="00D01961" w:rsidRDefault="00BE01CF" w14:paraId="3B8C8325" w14:textId="77777777">
            <w:pPr>
              <w:pStyle w:val="TAL"/>
              <w:rPr>
                <w:color w:val="000000"/>
              </w:rPr>
            </w:pPr>
            <w:r>
              <w:rPr>
                <w:color w:val="000000"/>
              </w:rPr>
              <w:t>multiplicity: 1</w:t>
            </w:r>
          </w:p>
          <w:p w:rsidR="00BE01CF" w:rsidP="00D01961" w:rsidRDefault="00BE01CF" w14:paraId="188FFF6E" w14:textId="77777777">
            <w:pPr>
              <w:pStyle w:val="TAL"/>
              <w:rPr>
                <w:color w:val="000000"/>
              </w:rPr>
            </w:pPr>
            <w:proofErr w:type="spellStart"/>
            <w:r>
              <w:rPr>
                <w:color w:val="000000"/>
              </w:rPr>
              <w:t>isOrdered</w:t>
            </w:r>
            <w:proofErr w:type="spellEnd"/>
            <w:r>
              <w:rPr>
                <w:color w:val="000000"/>
              </w:rPr>
              <w:t>: N/A</w:t>
            </w:r>
          </w:p>
          <w:p w:rsidR="00BE01CF" w:rsidP="00D01961" w:rsidRDefault="00BE01CF" w14:paraId="6746E265" w14:textId="77777777">
            <w:pPr>
              <w:pStyle w:val="TAL"/>
              <w:rPr>
                <w:color w:val="000000"/>
              </w:rPr>
            </w:pPr>
            <w:proofErr w:type="spellStart"/>
            <w:r>
              <w:rPr>
                <w:color w:val="000000"/>
              </w:rPr>
              <w:t>isUnique</w:t>
            </w:r>
            <w:proofErr w:type="spellEnd"/>
            <w:r>
              <w:rPr>
                <w:color w:val="000000"/>
              </w:rPr>
              <w:t>: N/A</w:t>
            </w:r>
          </w:p>
          <w:p w:rsidR="00BE01CF" w:rsidP="00D01961" w:rsidRDefault="00BE01CF" w14:paraId="256828D1" w14:textId="77777777">
            <w:pPr>
              <w:pStyle w:val="TAL"/>
              <w:rPr>
                <w:color w:val="000000"/>
              </w:rPr>
            </w:pPr>
            <w:proofErr w:type="spellStart"/>
            <w:r>
              <w:rPr>
                <w:color w:val="000000"/>
              </w:rPr>
              <w:t>defaultValue</w:t>
            </w:r>
            <w:proofErr w:type="spellEnd"/>
            <w:r>
              <w:rPr>
                <w:color w:val="000000"/>
              </w:rPr>
              <w:t>: Null</w:t>
            </w:r>
          </w:p>
          <w:p w:rsidR="00BE01CF" w:rsidP="00D01961" w:rsidRDefault="00BE01CF" w14:paraId="27F29186" w14:textId="77777777">
            <w:pPr>
              <w:pStyle w:val="TAL"/>
            </w:pPr>
            <w:proofErr w:type="spellStart"/>
            <w:r>
              <w:rPr>
                <w:color w:val="000000"/>
              </w:rPr>
              <w:t>isNullable</w:t>
            </w:r>
            <w:proofErr w:type="spellEnd"/>
            <w:r>
              <w:rPr>
                <w:color w:val="000000"/>
              </w:rPr>
              <w:t>: True</w:t>
            </w:r>
          </w:p>
        </w:tc>
      </w:tr>
      <w:tr w:rsidR="00BE01CF" w:rsidTr="00D01961" w14:paraId="6425FB42" w14:textId="77777777">
        <w:trPr>
          <w:cantSplit/>
          <w:tblHeader/>
        </w:trPr>
        <w:tc>
          <w:tcPr>
            <w:tcW w:w="1043" w:type="pct"/>
            <w:tcBorders>
              <w:top w:val="single" w:color="auto" w:sz="4" w:space="0"/>
              <w:left w:val="single" w:color="auto" w:sz="4" w:space="0"/>
              <w:bottom w:val="single" w:color="auto" w:sz="4" w:space="0"/>
              <w:right w:val="single" w:color="auto" w:sz="4" w:space="0"/>
            </w:tcBorders>
            <w:hideMark/>
          </w:tcPr>
          <w:p w:rsidR="00BE01CF" w:rsidP="00D01961" w:rsidRDefault="00BE01CF" w14:paraId="79A45DBA" w14:textId="77777777">
            <w:pPr>
              <w:spacing w:after="0"/>
              <w:rPr>
                <w:rFonts w:ascii="Courier New" w:hAnsi="Courier New" w:cs="Courier New"/>
                <w:sz w:val="18"/>
                <w:szCs w:val="18"/>
              </w:rPr>
            </w:pPr>
            <w:proofErr w:type="spellStart"/>
            <w:r>
              <w:rPr>
                <w:rFonts w:ascii="Courier New" w:hAnsi="Courier New" w:cs="Courier New"/>
                <w:color w:val="000000"/>
                <w:lang w:eastAsia="ja-JP"/>
              </w:rPr>
              <w:t>beamHorizWidth</w:t>
            </w:r>
            <w:proofErr w:type="spellEnd"/>
          </w:p>
        </w:tc>
        <w:tc>
          <w:tcPr>
            <w:tcW w:w="2834" w:type="pct"/>
            <w:tcBorders>
              <w:top w:val="single" w:color="auto" w:sz="4" w:space="0"/>
              <w:left w:val="single" w:color="auto" w:sz="4" w:space="0"/>
              <w:bottom w:val="single" w:color="auto" w:sz="4" w:space="0"/>
              <w:right w:val="single" w:color="auto" w:sz="4" w:space="0"/>
            </w:tcBorders>
          </w:tcPr>
          <w:p w:rsidR="00BE01CF" w:rsidP="00D01961" w:rsidRDefault="00BE01CF" w14:paraId="31ACB1C4" w14:textId="77777777">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rsidR="00BE01CF" w:rsidP="00D01961" w:rsidRDefault="00BE01CF" w14:paraId="492C7628" w14:textId="77777777">
            <w:pPr>
              <w:pStyle w:val="TAL"/>
              <w:rPr>
                <w:color w:val="000000"/>
              </w:rPr>
            </w:pPr>
          </w:p>
          <w:p w:rsidR="00BE01CF" w:rsidP="00D01961" w:rsidRDefault="00BE01CF" w14:paraId="49BDC116" w14:textId="77777777">
            <w:pPr>
              <w:pStyle w:val="TAL"/>
              <w:rPr>
                <w:color w:val="000000"/>
              </w:rPr>
            </w:pPr>
            <w:proofErr w:type="spellStart"/>
            <w:r>
              <w:rPr>
                <w:color w:val="000000"/>
              </w:rPr>
              <w:t>allowedValues</w:t>
            </w:r>
            <w:proofErr w:type="spellEnd"/>
            <w:r>
              <w:rPr>
                <w:color w:val="000000"/>
              </w:rPr>
              <w:t>: [0..3599] 0.1 degree</w:t>
            </w:r>
          </w:p>
          <w:p w:rsidR="00BE01CF" w:rsidP="00D01961" w:rsidRDefault="00BE01CF" w14:paraId="0FA539B1" w14:textId="77777777">
            <w:pPr>
              <w:pStyle w:val="TAL"/>
            </w:pPr>
          </w:p>
        </w:tc>
        <w:tc>
          <w:tcPr>
            <w:tcW w:w="1123" w:type="pct"/>
            <w:tcBorders>
              <w:top w:val="single" w:color="auto" w:sz="4" w:space="0"/>
              <w:left w:val="single" w:color="auto" w:sz="4" w:space="0"/>
              <w:bottom w:val="single" w:color="auto" w:sz="4" w:space="0"/>
              <w:right w:val="single" w:color="auto" w:sz="4" w:space="0"/>
            </w:tcBorders>
            <w:hideMark/>
          </w:tcPr>
          <w:p w:rsidR="00BE01CF" w:rsidP="00D01961" w:rsidRDefault="00BE01CF" w14:paraId="50A306D4" w14:textId="77777777">
            <w:pPr>
              <w:pStyle w:val="TAL"/>
              <w:rPr>
                <w:color w:val="000000"/>
              </w:rPr>
            </w:pPr>
            <w:r>
              <w:rPr>
                <w:color w:val="000000"/>
              </w:rPr>
              <w:t>type: Integer</w:t>
            </w:r>
          </w:p>
          <w:p w:rsidR="00BE01CF" w:rsidP="00D01961" w:rsidRDefault="00BE01CF" w14:paraId="1949D074" w14:textId="77777777">
            <w:pPr>
              <w:pStyle w:val="TAL"/>
              <w:rPr>
                <w:color w:val="000000"/>
              </w:rPr>
            </w:pPr>
            <w:r>
              <w:rPr>
                <w:color w:val="000000"/>
              </w:rPr>
              <w:t>multiplicity: 1</w:t>
            </w:r>
          </w:p>
          <w:p w:rsidR="00BE01CF" w:rsidP="00D01961" w:rsidRDefault="00BE01CF" w14:paraId="3FCEB906" w14:textId="77777777">
            <w:pPr>
              <w:pStyle w:val="TAL"/>
              <w:rPr>
                <w:color w:val="000000"/>
              </w:rPr>
            </w:pPr>
            <w:proofErr w:type="spellStart"/>
            <w:r>
              <w:rPr>
                <w:color w:val="000000"/>
              </w:rPr>
              <w:t>isOrdered</w:t>
            </w:r>
            <w:proofErr w:type="spellEnd"/>
            <w:r>
              <w:rPr>
                <w:color w:val="000000"/>
              </w:rPr>
              <w:t>: N/A</w:t>
            </w:r>
          </w:p>
          <w:p w:rsidR="00BE01CF" w:rsidP="00D01961" w:rsidRDefault="00BE01CF" w14:paraId="789CEE92" w14:textId="77777777">
            <w:pPr>
              <w:pStyle w:val="TAL"/>
              <w:rPr>
                <w:color w:val="000000"/>
              </w:rPr>
            </w:pPr>
            <w:proofErr w:type="spellStart"/>
            <w:r>
              <w:rPr>
                <w:color w:val="000000"/>
              </w:rPr>
              <w:t>isUnique</w:t>
            </w:r>
            <w:proofErr w:type="spellEnd"/>
            <w:r>
              <w:rPr>
                <w:color w:val="000000"/>
              </w:rPr>
              <w:t>: N/A</w:t>
            </w:r>
          </w:p>
          <w:p w:rsidR="00BE01CF" w:rsidP="00D01961" w:rsidRDefault="00BE01CF" w14:paraId="37795D9C" w14:textId="77777777">
            <w:pPr>
              <w:pStyle w:val="TAL"/>
              <w:rPr>
                <w:color w:val="000000"/>
              </w:rPr>
            </w:pPr>
            <w:proofErr w:type="spellStart"/>
            <w:r>
              <w:rPr>
                <w:color w:val="000000"/>
              </w:rPr>
              <w:t>defaultValue</w:t>
            </w:r>
            <w:proofErr w:type="spellEnd"/>
            <w:r>
              <w:rPr>
                <w:color w:val="000000"/>
              </w:rPr>
              <w:t>: Null</w:t>
            </w:r>
          </w:p>
          <w:p w:rsidR="00BE01CF" w:rsidP="00D01961" w:rsidRDefault="00BE01CF" w14:paraId="46090C34" w14:textId="77777777">
            <w:pPr>
              <w:pStyle w:val="TAL"/>
            </w:pPr>
            <w:proofErr w:type="spellStart"/>
            <w:r>
              <w:rPr>
                <w:color w:val="000000"/>
              </w:rPr>
              <w:t>isNullable</w:t>
            </w:r>
            <w:proofErr w:type="spellEnd"/>
            <w:r>
              <w:rPr>
                <w:color w:val="000000"/>
              </w:rPr>
              <w:t>: True</w:t>
            </w:r>
          </w:p>
        </w:tc>
      </w:tr>
      <w:tr w:rsidR="00BE01CF" w:rsidTr="00D01961" w14:paraId="62DF2E1C" w14:textId="77777777">
        <w:trPr>
          <w:cantSplit/>
          <w:tblHeader/>
        </w:trPr>
        <w:tc>
          <w:tcPr>
            <w:tcW w:w="1043" w:type="pct"/>
            <w:tcBorders>
              <w:top w:val="single" w:color="auto" w:sz="4" w:space="0"/>
              <w:left w:val="single" w:color="auto" w:sz="4" w:space="0"/>
              <w:bottom w:val="single" w:color="auto" w:sz="4" w:space="0"/>
              <w:right w:val="single" w:color="auto" w:sz="4" w:space="0"/>
            </w:tcBorders>
            <w:hideMark/>
          </w:tcPr>
          <w:p w:rsidR="00BE01CF" w:rsidP="00D01961" w:rsidRDefault="00BE01CF" w14:paraId="2025010C" w14:textId="77777777">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2834" w:type="pct"/>
            <w:tcBorders>
              <w:top w:val="single" w:color="auto" w:sz="4" w:space="0"/>
              <w:left w:val="single" w:color="auto" w:sz="4" w:space="0"/>
              <w:bottom w:val="single" w:color="auto" w:sz="4" w:space="0"/>
              <w:right w:val="single" w:color="auto" w:sz="4" w:space="0"/>
            </w:tcBorders>
          </w:tcPr>
          <w:p w:rsidR="00BE01CF" w:rsidP="00D01961" w:rsidRDefault="00BE01CF" w14:paraId="46A5FCAE" w14:textId="77777777">
            <w:pPr>
              <w:tabs>
                <w:tab w:val="decimal" w:pos="0"/>
              </w:tabs>
              <w:rPr>
                <w:rFonts w:ascii="Arial" w:hAnsi="Arial" w:cs="Arial"/>
                <w:sz w:val="18"/>
                <w:szCs w:val="18"/>
                <w:lang w:eastAsia="zh-CN"/>
              </w:rPr>
            </w:pPr>
            <w:r>
              <w:rPr>
                <w:rFonts w:ascii="Arial" w:hAnsi="Arial" w:cs="Arial"/>
                <w:sz w:val="18"/>
                <w:szCs w:val="18"/>
                <w:lang w:eastAsia="zh-CN"/>
              </w:rPr>
              <w:t>Index of the beam.</w:t>
            </w:r>
          </w:p>
          <w:p w:rsidR="00BE01CF" w:rsidP="00D01961" w:rsidRDefault="00BE01CF" w14:paraId="68DB7873" w14:textId="77777777">
            <w:pPr>
              <w:pStyle w:val="TAL"/>
              <w:rPr>
                <w:szCs w:val="18"/>
                <w:lang w:eastAsia="zh-CN"/>
              </w:rPr>
            </w:pPr>
            <w:r>
              <w:rPr>
                <w:szCs w:val="18"/>
                <w:lang w:eastAsia="zh-CN"/>
              </w:rPr>
              <w:t xml:space="preserve">For example, please see subclause 6.6.2 of TS 38.331 [54] where the </w:t>
            </w:r>
            <w:proofErr w:type="spellStart"/>
            <w:r>
              <w:rPr>
                <w:szCs w:val="18"/>
                <w:lang w:eastAsia="zh-CN"/>
              </w:rPr>
              <w:t>ssb</w:t>
            </w:r>
            <w:proofErr w:type="spellEnd"/>
            <w:r>
              <w:rPr>
                <w:szCs w:val="18"/>
                <w:lang w:eastAsia="zh-CN"/>
              </w:rPr>
              <w:t xml:space="preserve">-Index in the </w:t>
            </w:r>
            <w:proofErr w:type="spellStart"/>
            <w:r>
              <w:rPr>
                <w:szCs w:val="18"/>
                <w:lang w:eastAsia="zh-CN"/>
              </w:rPr>
              <w:t>rsIndexResults</w:t>
            </w:r>
            <w:proofErr w:type="spellEnd"/>
            <w:r>
              <w:rPr>
                <w:szCs w:val="18"/>
                <w:lang w:eastAsia="zh-CN"/>
              </w:rPr>
              <w:t xml:space="preserve"> element of </w:t>
            </w:r>
            <w:proofErr w:type="spellStart"/>
            <w:r>
              <w:rPr>
                <w:szCs w:val="18"/>
                <w:lang w:eastAsia="zh-CN"/>
              </w:rPr>
              <w:t>MeasResultNR</w:t>
            </w:r>
            <w:proofErr w:type="spellEnd"/>
            <w:r>
              <w:rPr>
                <w:szCs w:val="18"/>
                <w:lang w:eastAsia="zh-CN"/>
              </w:rPr>
              <w:t xml:space="preserve"> is defined.</w:t>
            </w:r>
          </w:p>
          <w:p w:rsidR="00BE01CF" w:rsidP="00D01961" w:rsidRDefault="00BE01CF" w14:paraId="46A8BA6E" w14:textId="77777777">
            <w:pPr>
              <w:pStyle w:val="TAL"/>
              <w:rPr>
                <w:szCs w:val="18"/>
                <w:lang w:eastAsia="zh-CN"/>
              </w:rPr>
            </w:pPr>
          </w:p>
          <w:p w:rsidR="00BE01CF" w:rsidP="00D01961" w:rsidRDefault="00BE01CF" w14:paraId="5204E1F4" w14:textId="77777777">
            <w:pPr>
              <w:pStyle w:val="TAL"/>
            </w:pPr>
          </w:p>
        </w:tc>
        <w:tc>
          <w:tcPr>
            <w:tcW w:w="1123" w:type="pct"/>
            <w:tcBorders>
              <w:top w:val="single" w:color="auto" w:sz="4" w:space="0"/>
              <w:left w:val="single" w:color="auto" w:sz="4" w:space="0"/>
              <w:bottom w:val="single" w:color="auto" w:sz="4" w:space="0"/>
              <w:right w:val="single" w:color="auto" w:sz="4" w:space="0"/>
            </w:tcBorders>
            <w:hideMark/>
          </w:tcPr>
          <w:p w:rsidR="00BE01CF" w:rsidP="00D01961" w:rsidRDefault="00BE01CF" w14:paraId="205D3F3C" w14:textId="77777777">
            <w:pPr>
              <w:pStyle w:val="TAL"/>
              <w:rPr>
                <w:color w:val="000000"/>
              </w:rPr>
            </w:pPr>
            <w:r>
              <w:rPr>
                <w:color w:val="000000"/>
              </w:rPr>
              <w:t>type: Integer</w:t>
            </w:r>
          </w:p>
          <w:p w:rsidR="00BE01CF" w:rsidP="00D01961" w:rsidRDefault="00BE01CF" w14:paraId="344FA25C" w14:textId="77777777">
            <w:pPr>
              <w:pStyle w:val="TAL"/>
              <w:rPr>
                <w:color w:val="000000"/>
              </w:rPr>
            </w:pPr>
            <w:r>
              <w:rPr>
                <w:color w:val="000000"/>
              </w:rPr>
              <w:t>multiplicity: 1</w:t>
            </w:r>
          </w:p>
          <w:p w:rsidR="00BE01CF" w:rsidP="00D01961" w:rsidRDefault="00BE01CF" w14:paraId="6E147AC9" w14:textId="77777777">
            <w:pPr>
              <w:pStyle w:val="TAL"/>
              <w:rPr>
                <w:color w:val="000000"/>
              </w:rPr>
            </w:pPr>
            <w:proofErr w:type="spellStart"/>
            <w:r>
              <w:rPr>
                <w:color w:val="000000"/>
              </w:rPr>
              <w:t>isOrdered</w:t>
            </w:r>
            <w:proofErr w:type="spellEnd"/>
            <w:r>
              <w:rPr>
                <w:color w:val="000000"/>
              </w:rPr>
              <w:t>: N/A</w:t>
            </w:r>
          </w:p>
          <w:p w:rsidR="00BE01CF" w:rsidP="00D01961" w:rsidRDefault="00BE01CF" w14:paraId="22B76948" w14:textId="77777777">
            <w:pPr>
              <w:pStyle w:val="TAL"/>
              <w:rPr>
                <w:color w:val="000000"/>
              </w:rPr>
            </w:pPr>
            <w:proofErr w:type="spellStart"/>
            <w:r>
              <w:rPr>
                <w:color w:val="000000"/>
              </w:rPr>
              <w:t>isUnique</w:t>
            </w:r>
            <w:proofErr w:type="spellEnd"/>
            <w:r>
              <w:rPr>
                <w:color w:val="000000"/>
              </w:rPr>
              <w:t>: N/A</w:t>
            </w:r>
          </w:p>
          <w:p w:rsidR="00BE01CF" w:rsidP="00D01961" w:rsidRDefault="00BE01CF" w14:paraId="714EB729" w14:textId="77777777">
            <w:pPr>
              <w:pStyle w:val="TAL"/>
              <w:rPr>
                <w:color w:val="000000"/>
              </w:rPr>
            </w:pPr>
            <w:proofErr w:type="spellStart"/>
            <w:r>
              <w:rPr>
                <w:color w:val="000000"/>
              </w:rPr>
              <w:t>defaultValue</w:t>
            </w:r>
            <w:proofErr w:type="spellEnd"/>
            <w:r>
              <w:rPr>
                <w:color w:val="000000"/>
              </w:rPr>
              <w:t>: Null</w:t>
            </w:r>
          </w:p>
          <w:p w:rsidR="00BE01CF" w:rsidP="00D01961" w:rsidRDefault="00BE01CF" w14:paraId="73D58F16" w14:textId="77777777">
            <w:pPr>
              <w:pStyle w:val="TAL"/>
            </w:pPr>
            <w:proofErr w:type="spellStart"/>
            <w:r>
              <w:rPr>
                <w:color w:val="000000"/>
              </w:rPr>
              <w:t>isNullable</w:t>
            </w:r>
            <w:proofErr w:type="spellEnd"/>
            <w:r>
              <w:rPr>
                <w:color w:val="000000"/>
              </w:rPr>
              <w:t>: True</w:t>
            </w:r>
          </w:p>
        </w:tc>
      </w:tr>
      <w:tr w:rsidR="00BE01CF" w:rsidTr="00D01961" w14:paraId="450F83BA" w14:textId="77777777">
        <w:trPr>
          <w:cantSplit/>
          <w:tblHeader/>
        </w:trPr>
        <w:tc>
          <w:tcPr>
            <w:tcW w:w="1043" w:type="pct"/>
            <w:tcBorders>
              <w:top w:val="single" w:color="auto" w:sz="4" w:space="0"/>
              <w:left w:val="single" w:color="auto" w:sz="4" w:space="0"/>
              <w:bottom w:val="single" w:color="auto" w:sz="4" w:space="0"/>
              <w:right w:val="single" w:color="auto" w:sz="4" w:space="0"/>
            </w:tcBorders>
            <w:hideMark/>
          </w:tcPr>
          <w:p w:rsidR="00BE01CF" w:rsidP="00D01961" w:rsidRDefault="00BE01CF" w14:paraId="26F8D066" w14:textId="77777777">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2834" w:type="pct"/>
            <w:tcBorders>
              <w:top w:val="single" w:color="auto" w:sz="4" w:space="0"/>
              <w:left w:val="single" w:color="auto" w:sz="4" w:space="0"/>
              <w:bottom w:val="single" w:color="auto" w:sz="4" w:space="0"/>
              <w:right w:val="single" w:color="auto" w:sz="4" w:space="0"/>
            </w:tcBorders>
          </w:tcPr>
          <w:p w:rsidR="00BE01CF" w:rsidP="00D01961" w:rsidRDefault="00BE01CF" w14:paraId="325FA5EF" w14:textId="77777777">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w:t>
            </w:r>
            <w:proofErr w:type="spellStart"/>
            <w:r>
              <w:rPr>
                <w:color w:val="000000"/>
              </w:rPr>
              <w:t>centre</w:t>
            </w:r>
            <w:proofErr w:type="spellEnd"/>
            <w:r>
              <w:rPr>
                <w:color w:val="000000"/>
              </w:rPr>
              <w:t xml:space="preserve"> of the half-power contour of the beam relative to the reference plane. Positive value implies </w:t>
            </w:r>
            <w:proofErr w:type="spellStart"/>
            <w:r>
              <w:rPr>
                <w:color w:val="000000"/>
              </w:rPr>
              <w:t>downtilt</w:t>
            </w:r>
            <w:proofErr w:type="spellEnd"/>
            <w:r>
              <w:rPr>
                <w:color w:val="000000"/>
              </w:rPr>
              <w:t>.</w:t>
            </w:r>
          </w:p>
          <w:p w:rsidR="00BE01CF" w:rsidP="00D01961" w:rsidRDefault="00BE01CF" w14:paraId="1A6D833D" w14:textId="77777777">
            <w:pPr>
              <w:pStyle w:val="TAL"/>
              <w:rPr>
                <w:color w:val="000000"/>
              </w:rPr>
            </w:pPr>
          </w:p>
          <w:p w:rsidR="00BE01CF" w:rsidP="00D01961" w:rsidRDefault="00BE01CF" w14:paraId="76508496" w14:textId="77777777">
            <w:pPr>
              <w:pStyle w:val="TAL"/>
              <w:rPr>
                <w:color w:val="000000"/>
              </w:rPr>
            </w:pPr>
            <w:proofErr w:type="spellStart"/>
            <w:r>
              <w:rPr>
                <w:color w:val="000000"/>
              </w:rPr>
              <w:t>allowedValues</w:t>
            </w:r>
            <w:proofErr w:type="spellEnd"/>
            <w:r>
              <w:rPr>
                <w:color w:val="000000"/>
              </w:rPr>
              <w:t>: [-900..900] 0.1 degree</w:t>
            </w:r>
          </w:p>
          <w:p w:rsidR="00BE01CF" w:rsidP="00D01961" w:rsidRDefault="00BE01CF" w14:paraId="09FB6EFF" w14:textId="77777777">
            <w:pPr>
              <w:pStyle w:val="TAL"/>
            </w:pPr>
          </w:p>
        </w:tc>
        <w:tc>
          <w:tcPr>
            <w:tcW w:w="1123" w:type="pct"/>
            <w:tcBorders>
              <w:top w:val="single" w:color="auto" w:sz="4" w:space="0"/>
              <w:left w:val="single" w:color="auto" w:sz="4" w:space="0"/>
              <w:bottom w:val="single" w:color="auto" w:sz="4" w:space="0"/>
              <w:right w:val="single" w:color="auto" w:sz="4" w:space="0"/>
            </w:tcBorders>
            <w:hideMark/>
          </w:tcPr>
          <w:p w:rsidR="00BE01CF" w:rsidP="00D01961" w:rsidRDefault="00BE01CF" w14:paraId="0DDDF3E6" w14:textId="77777777">
            <w:pPr>
              <w:pStyle w:val="TAL"/>
              <w:rPr>
                <w:color w:val="000000"/>
              </w:rPr>
            </w:pPr>
            <w:r>
              <w:rPr>
                <w:color w:val="000000"/>
              </w:rPr>
              <w:t>type: Integer</w:t>
            </w:r>
          </w:p>
          <w:p w:rsidR="00BE01CF" w:rsidP="00D01961" w:rsidRDefault="00BE01CF" w14:paraId="16E26811" w14:textId="77777777">
            <w:pPr>
              <w:pStyle w:val="TAL"/>
              <w:rPr>
                <w:color w:val="000000"/>
              </w:rPr>
            </w:pPr>
            <w:r>
              <w:rPr>
                <w:color w:val="000000"/>
              </w:rPr>
              <w:t>multiplicity: 1</w:t>
            </w:r>
          </w:p>
          <w:p w:rsidR="00BE01CF" w:rsidP="00D01961" w:rsidRDefault="00BE01CF" w14:paraId="06BF1FC8" w14:textId="77777777">
            <w:pPr>
              <w:pStyle w:val="TAL"/>
              <w:rPr>
                <w:color w:val="000000"/>
              </w:rPr>
            </w:pPr>
            <w:proofErr w:type="spellStart"/>
            <w:r>
              <w:rPr>
                <w:color w:val="000000"/>
              </w:rPr>
              <w:t>isOrdered</w:t>
            </w:r>
            <w:proofErr w:type="spellEnd"/>
            <w:r>
              <w:rPr>
                <w:color w:val="000000"/>
              </w:rPr>
              <w:t>: N/A</w:t>
            </w:r>
          </w:p>
          <w:p w:rsidR="00BE01CF" w:rsidP="00D01961" w:rsidRDefault="00BE01CF" w14:paraId="6D32F9B2" w14:textId="77777777">
            <w:pPr>
              <w:pStyle w:val="TAL"/>
              <w:rPr>
                <w:color w:val="000000"/>
              </w:rPr>
            </w:pPr>
            <w:proofErr w:type="spellStart"/>
            <w:r>
              <w:rPr>
                <w:color w:val="000000"/>
              </w:rPr>
              <w:t>isUnique</w:t>
            </w:r>
            <w:proofErr w:type="spellEnd"/>
            <w:r>
              <w:rPr>
                <w:color w:val="000000"/>
              </w:rPr>
              <w:t>: N/A</w:t>
            </w:r>
          </w:p>
          <w:p w:rsidR="00BE01CF" w:rsidP="00D01961" w:rsidRDefault="00BE01CF" w14:paraId="57A20ACA" w14:textId="77777777">
            <w:pPr>
              <w:pStyle w:val="TAL"/>
              <w:rPr>
                <w:color w:val="000000"/>
              </w:rPr>
            </w:pPr>
            <w:proofErr w:type="spellStart"/>
            <w:r>
              <w:rPr>
                <w:color w:val="000000"/>
              </w:rPr>
              <w:t>defaultValue</w:t>
            </w:r>
            <w:proofErr w:type="spellEnd"/>
            <w:r>
              <w:rPr>
                <w:color w:val="000000"/>
              </w:rPr>
              <w:t>: Null</w:t>
            </w:r>
          </w:p>
          <w:p w:rsidR="00BE01CF" w:rsidP="00D01961" w:rsidRDefault="00BE01CF" w14:paraId="7E84BB39" w14:textId="77777777">
            <w:pPr>
              <w:pStyle w:val="TAL"/>
            </w:pPr>
            <w:proofErr w:type="spellStart"/>
            <w:r>
              <w:rPr>
                <w:color w:val="000000"/>
              </w:rPr>
              <w:t>isNullable</w:t>
            </w:r>
            <w:proofErr w:type="spellEnd"/>
            <w:r>
              <w:rPr>
                <w:color w:val="000000"/>
              </w:rPr>
              <w:t>: True</w:t>
            </w:r>
          </w:p>
        </w:tc>
      </w:tr>
      <w:tr w:rsidR="00BE01CF" w:rsidTr="00D01961" w14:paraId="4CB23E57" w14:textId="77777777">
        <w:trPr>
          <w:cantSplit/>
          <w:tblHeader/>
        </w:trPr>
        <w:tc>
          <w:tcPr>
            <w:tcW w:w="1043" w:type="pct"/>
            <w:tcBorders>
              <w:top w:val="single" w:color="auto" w:sz="4" w:space="0"/>
              <w:left w:val="single" w:color="auto" w:sz="4" w:space="0"/>
              <w:bottom w:val="single" w:color="auto" w:sz="4" w:space="0"/>
              <w:right w:val="single" w:color="auto" w:sz="4" w:space="0"/>
            </w:tcBorders>
            <w:hideMark/>
          </w:tcPr>
          <w:p w:rsidR="00BE01CF" w:rsidP="00D01961" w:rsidRDefault="00BE01CF" w14:paraId="7F3D4085" w14:textId="77777777">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2834" w:type="pct"/>
            <w:tcBorders>
              <w:top w:val="single" w:color="auto" w:sz="4" w:space="0"/>
              <w:left w:val="single" w:color="auto" w:sz="4" w:space="0"/>
              <w:bottom w:val="single" w:color="auto" w:sz="4" w:space="0"/>
              <w:right w:val="single" w:color="auto" w:sz="4" w:space="0"/>
            </w:tcBorders>
          </w:tcPr>
          <w:p w:rsidR="00BE01CF" w:rsidP="00D01961" w:rsidRDefault="00BE01CF" w14:paraId="6BE1393B" w14:textId="77777777">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rsidR="00BE01CF" w:rsidP="00D01961" w:rsidRDefault="00BE01CF" w14:paraId="3A5D83A5" w14:textId="77777777">
            <w:pPr>
              <w:pStyle w:val="TAL"/>
            </w:pPr>
            <w:proofErr w:type="spellStart"/>
            <w:r>
              <w:t>allowedValues</w:t>
            </w:r>
            <w:proofErr w:type="spellEnd"/>
            <w:r>
              <w:t>: "SSB-BEAM"</w:t>
            </w:r>
          </w:p>
          <w:p w:rsidR="00BE01CF" w:rsidP="00D01961" w:rsidRDefault="00BE01CF" w14:paraId="30902A7B" w14:textId="77777777">
            <w:pPr>
              <w:pStyle w:val="TAL"/>
            </w:pPr>
          </w:p>
        </w:tc>
        <w:tc>
          <w:tcPr>
            <w:tcW w:w="1123" w:type="pct"/>
            <w:tcBorders>
              <w:top w:val="single" w:color="auto" w:sz="4" w:space="0"/>
              <w:left w:val="single" w:color="auto" w:sz="4" w:space="0"/>
              <w:bottom w:val="single" w:color="auto" w:sz="4" w:space="0"/>
              <w:right w:val="single" w:color="auto" w:sz="4" w:space="0"/>
            </w:tcBorders>
          </w:tcPr>
          <w:p w:rsidR="00BE01CF" w:rsidP="00D01961" w:rsidRDefault="00BE01CF" w14:paraId="25BA8CD9" w14:textId="77777777">
            <w:pPr>
              <w:pStyle w:val="TAL"/>
              <w:rPr>
                <w:color w:val="000000"/>
              </w:rPr>
            </w:pPr>
            <w:r>
              <w:rPr>
                <w:color w:val="000000"/>
              </w:rPr>
              <w:t>type: string</w:t>
            </w:r>
          </w:p>
          <w:p w:rsidR="00BE01CF" w:rsidP="00D01961" w:rsidRDefault="00BE01CF" w14:paraId="00BA2459" w14:textId="77777777">
            <w:pPr>
              <w:pStyle w:val="TAL"/>
              <w:rPr>
                <w:color w:val="000000"/>
              </w:rPr>
            </w:pPr>
            <w:r>
              <w:rPr>
                <w:color w:val="000000"/>
              </w:rPr>
              <w:t>multiplicity: 0..1</w:t>
            </w:r>
          </w:p>
          <w:p w:rsidR="00BE01CF" w:rsidP="00D01961" w:rsidRDefault="00BE01CF" w14:paraId="001110B3" w14:textId="77777777">
            <w:pPr>
              <w:pStyle w:val="TAL"/>
              <w:rPr>
                <w:color w:val="000000"/>
              </w:rPr>
            </w:pPr>
            <w:proofErr w:type="spellStart"/>
            <w:r>
              <w:rPr>
                <w:color w:val="000000"/>
              </w:rPr>
              <w:t>isOrdered</w:t>
            </w:r>
            <w:proofErr w:type="spellEnd"/>
            <w:r>
              <w:rPr>
                <w:color w:val="000000"/>
              </w:rPr>
              <w:t>: N/A</w:t>
            </w:r>
          </w:p>
          <w:p w:rsidR="00BE01CF" w:rsidP="00D01961" w:rsidRDefault="00BE01CF" w14:paraId="29BA5682" w14:textId="77777777">
            <w:pPr>
              <w:pStyle w:val="TAL"/>
              <w:rPr>
                <w:color w:val="000000"/>
              </w:rPr>
            </w:pPr>
            <w:proofErr w:type="spellStart"/>
            <w:r>
              <w:rPr>
                <w:color w:val="000000"/>
              </w:rPr>
              <w:t>isUnique</w:t>
            </w:r>
            <w:proofErr w:type="spellEnd"/>
            <w:r>
              <w:rPr>
                <w:color w:val="000000"/>
              </w:rPr>
              <w:t>: N/A</w:t>
            </w:r>
          </w:p>
          <w:p w:rsidR="00BE01CF" w:rsidP="00D01961" w:rsidRDefault="00BE01CF" w14:paraId="6C957008" w14:textId="77777777">
            <w:pPr>
              <w:pStyle w:val="TAL"/>
              <w:rPr>
                <w:color w:val="000000"/>
              </w:rPr>
            </w:pPr>
            <w:proofErr w:type="spellStart"/>
            <w:r>
              <w:rPr>
                <w:color w:val="000000"/>
              </w:rPr>
              <w:t>defaultValue</w:t>
            </w:r>
            <w:proofErr w:type="spellEnd"/>
            <w:r>
              <w:rPr>
                <w:color w:val="000000"/>
              </w:rPr>
              <w:t>: Null</w:t>
            </w:r>
          </w:p>
          <w:p w:rsidR="00BE01CF" w:rsidP="00D01961" w:rsidRDefault="00BE01CF" w14:paraId="3BF7DC7A" w14:textId="77777777">
            <w:pPr>
              <w:pStyle w:val="TAL"/>
              <w:rPr>
                <w:color w:val="000000"/>
              </w:rPr>
            </w:pPr>
            <w:proofErr w:type="spellStart"/>
            <w:r>
              <w:rPr>
                <w:color w:val="000000"/>
              </w:rPr>
              <w:t>isNullable</w:t>
            </w:r>
            <w:proofErr w:type="spellEnd"/>
            <w:r>
              <w:rPr>
                <w:color w:val="000000"/>
              </w:rPr>
              <w:t>: True</w:t>
            </w:r>
          </w:p>
          <w:p w:rsidR="00BE01CF" w:rsidP="00D01961" w:rsidRDefault="00BE01CF" w14:paraId="2ED21667" w14:textId="77777777">
            <w:pPr>
              <w:pStyle w:val="TAL"/>
            </w:pPr>
          </w:p>
        </w:tc>
      </w:tr>
      <w:tr w:rsidR="00BE01CF" w:rsidTr="00D01961" w14:paraId="6595AAEF" w14:textId="77777777">
        <w:trPr>
          <w:cantSplit/>
          <w:tblHeader/>
        </w:trPr>
        <w:tc>
          <w:tcPr>
            <w:tcW w:w="1043" w:type="pct"/>
            <w:tcBorders>
              <w:top w:val="single" w:color="auto" w:sz="4" w:space="0"/>
              <w:left w:val="single" w:color="auto" w:sz="4" w:space="0"/>
              <w:bottom w:val="single" w:color="auto" w:sz="4" w:space="0"/>
              <w:right w:val="single" w:color="auto" w:sz="4" w:space="0"/>
            </w:tcBorders>
            <w:hideMark/>
          </w:tcPr>
          <w:p w:rsidR="00BE01CF" w:rsidP="00D01961" w:rsidRDefault="00BE01CF" w14:paraId="6D0E7009" w14:textId="77777777">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2834" w:type="pct"/>
            <w:tcBorders>
              <w:top w:val="single" w:color="auto" w:sz="4" w:space="0"/>
              <w:left w:val="single" w:color="auto" w:sz="4" w:space="0"/>
              <w:bottom w:val="single" w:color="auto" w:sz="4" w:space="0"/>
              <w:right w:val="single" w:color="auto" w:sz="4" w:space="0"/>
            </w:tcBorders>
          </w:tcPr>
          <w:p w:rsidR="00BE01CF" w:rsidP="00D01961" w:rsidRDefault="00BE01CF" w14:paraId="5DED00B4" w14:textId="77777777">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rsidR="00BE01CF" w:rsidP="00D01961" w:rsidRDefault="00BE01CF" w14:paraId="6840E7E8" w14:textId="77777777">
            <w:pPr>
              <w:pStyle w:val="TAL"/>
              <w:rPr>
                <w:color w:val="000000"/>
              </w:rPr>
            </w:pPr>
          </w:p>
          <w:p w:rsidR="00BE01CF" w:rsidP="00D01961" w:rsidRDefault="00BE01CF" w14:paraId="1D0DAC6A" w14:textId="77777777">
            <w:pPr>
              <w:pStyle w:val="TAL"/>
              <w:rPr>
                <w:color w:val="000000"/>
              </w:rPr>
            </w:pPr>
            <w:proofErr w:type="spellStart"/>
            <w:r>
              <w:rPr>
                <w:color w:val="000000"/>
              </w:rPr>
              <w:t>allowedValues</w:t>
            </w:r>
            <w:proofErr w:type="spellEnd"/>
            <w:r>
              <w:rPr>
                <w:color w:val="000000"/>
              </w:rPr>
              <w:t>: [0...1800] 0.1 degree</w:t>
            </w:r>
          </w:p>
          <w:p w:rsidR="00BE01CF" w:rsidP="00D01961" w:rsidRDefault="00BE01CF" w14:paraId="309C1F06" w14:textId="77777777">
            <w:pPr>
              <w:pStyle w:val="TAL"/>
            </w:pPr>
          </w:p>
        </w:tc>
        <w:tc>
          <w:tcPr>
            <w:tcW w:w="1123" w:type="pct"/>
            <w:tcBorders>
              <w:top w:val="single" w:color="auto" w:sz="4" w:space="0"/>
              <w:left w:val="single" w:color="auto" w:sz="4" w:space="0"/>
              <w:bottom w:val="single" w:color="auto" w:sz="4" w:space="0"/>
              <w:right w:val="single" w:color="auto" w:sz="4" w:space="0"/>
            </w:tcBorders>
            <w:hideMark/>
          </w:tcPr>
          <w:p w:rsidR="00BE01CF" w:rsidP="00D01961" w:rsidRDefault="00BE01CF" w14:paraId="705EEBB7" w14:textId="77777777">
            <w:pPr>
              <w:pStyle w:val="TAL"/>
              <w:rPr>
                <w:color w:val="000000"/>
              </w:rPr>
            </w:pPr>
            <w:r>
              <w:rPr>
                <w:color w:val="000000"/>
              </w:rPr>
              <w:t>type: Integer</w:t>
            </w:r>
          </w:p>
          <w:p w:rsidR="00BE01CF" w:rsidP="00D01961" w:rsidRDefault="00BE01CF" w14:paraId="0485B0B6" w14:textId="77777777">
            <w:pPr>
              <w:pStyle w:val="TAL"/>
              <w:rPr>
                <w:color w:val="000000"/>
              </w:rPr>
            </w:pPr>
            <w:r>
              <w:rPr>
                <w:color w:val="000000"/>
              </w:rPr>
              <w:t>multiplicity: 1</w:t>
            </w:r>
          </w:p>
          <w:p w:rsidR="00BE01CF" w:rsidP="00D01961" w:rsidRDefault="00BE01CF" w14:paraId="17D8F8E2" w14:textId="77777777">
            <w:pPr>
              <w:pStyle w:val="TAL"/>
              <w:rPr>
                <w:color w:val="000000"/>
              </w:rPr>
            </w:pPr>
            <w:proofErr w:type="spellStart"/>
            <w:r>
              <w:rPr>
                <w:color w:val="000000"/>
              </w:rPr>
              <w:t>isOrdered</w:t>
            </w:r>
            <w:proofErr w:type="spellEnd"/>
            <w:r>
              <w:rPr>
                <w:color w:val="000000"/>
              </w:rPr>
              <w:t>: N/A</w:t>
            </w:r>
          </w:p>
          <w:p w:rsidR="00BE01CF" w:rsidP="00D01961" w:rsidRDefault="00BE01CF" w14:paraId="79D0A381" w14:textId="77777777">
            <w:pPr>
              <w:pStyle w:val="TAL"/>
              <w:rPr>
                <w:color w:val="000000"/>
              </w:rPr>
            </w:pPr>
            <w:proofErr w:type="spellStart"/>
            <w:r>
              <w:rPr>
                <w:color w:val="000000"/>
              </w:rPr>
              <w:t>isUnique</w:t>
            </w:r>
            <w:proofErr w:type="spellEnd"/>
            <w:r>
              <w:rPr>
                <w:color w:val="000000"/>
              </w:rPr>
              <w:t>: N/A</w:t>
            </w:r>
          </w:p>
          <w:p w:rsidR="00BE01CF" w:rsidP="00D01961" w:rsidRDefault="00BE01CF" w14:paraId="541D8EE9" w14:textId="77777777">
            <w:pPr>
              <w:pStyle w:val="TAL"/>
              <w:rPr>
                <w:color w:val="000000"/>
              </w:rPr>
            </w:pPr>
            <w:proofErr w:type="spellStart"/>
            <w:r>
              <w:rPr>
                <w:color w:val="000000"/>
              </w:rPr>
              <w:t>defaultValue</w:t>
            </w:r>
            <w:proofErr w:type="spellEnd"/>
            <w:r>
              <w:rPr>
                <w:color w:val="000000"/>
              </w:rPr>
              <w:t>: Null</w:t>
            </w:r>
          </w:p>
          <w:p w:rsidR="00BE01CF" w:rsidP="00D01961" w:rsidRDefault="00BE01CF" w14:paraId="0D007503" w14:textId="77777777">
            <w:pPr>
              <w:pStyle w:val="TAL"/>
            </w:pPr>
            <w:proofErr w:type="spellStart"/>
            <w:r>
              <w:rPr>
                <w:color w:val="000000"/>
              </w:rPr>
              <w:t>isNullable</w:t>
            </w:r>
            <w:proofErr w:type="spellEnd"/>
            <w:r>
              <w:rPr>
                <w:color w:val="000000"/>
              </w:rPr>
              <w:t>: True</w:t>
            </w:r>
          </w:p>
        </w:tc>
      </w:tr>
      <w:tr w:rsidR="00BE01CF" w:rsidTr="00D01961" w14:paraId="670899FC" w14:textId="77777777">
        <w:trPr>
          <w:cantSplit/>
          <w:tblHeader/>
        </w:trPr>
        <w:tc>
          <w:tcPr>
            <w:tcW w:w="1043" w:type="pct"/>
            <w:tcBorders>
              <w:top w:val="single" w:color="auto" w:sz="4" w:space="0"/>
              <w:left w:val="single" w:color="auto" w:sz="4" w:space="0"/>
              <w:bottom w:val="single" w:color="auto" w:sz="4" w:space="0"/>
              <w:right w:val="single" w:color="auto" w:sz="4" w:space="0"/>
            </w:tcBorders>
            <w:hideMark/>
          </w:tcPr>
          <w:p w:rsidRPr="008A288F" w:rsidR="00BE01CF" w:rsidP="00D01961" w:rsidRDefault="00BE01CF" w14:paraId="39CB9187" w14:textId="77777777">
            <w:pPr>
              <w:spacing w:after="0"/>
              <w:rPr>
                <w:rFonts w:ascii="Courier New" w:hAnsi="Courier New" w:cs="Courier New"/>
                <w:color w:val="000000"/>
                <w:lang w:eastAsia="ja-JP"/>
              </w:rPr>
            </w:pPr>
            <w:proofErr w:type="spellStart"/>
            <w:r w:rsidRPr="008A288F">
              <w:rPr>
                <w:rFonts w:ascii="Courier New" w:hAnsi="Courier New" w:cs="Courier New"/>
                <w:color w:val="000000"/>
                <w:lang w:eastAsia="ja-JP"/>
              </w:rPr>
              <w:t>coverageShape</w:t>
            </w:r>
            <w:proofErr w:type="spellEnd"/>
          </w:p>
        </w:tc>
        <w:tc>
          <w:tcPr>
            <w:tcW w:w="2834" w:type="pct"/>
            <w:tcBorders>
              <w:top w:val="single" w:color="auto" w:sz="4" w:space="0"/>
              <w:left w:val="single" w:color="auto" w:sz="4" w:space="0"/>
              <w:bottom w:val="single" w:color="auto" w:sz="4" w:space="0"/>
              <w:right w:val="single" w:color="auto" w:sz="4" w:space="0"/>
            </w:tcBorders>
          </w:tcPr>
          <w:p w:rsidRPr="008A288F" w:rsidR="00BE01CF" w:rsidP="00D01961" w:rsidRDefault="00BE01CF" w14:paraId="519AC7CD" w14:textId="77777777">
            <w:pPr>
              <w:pStyle w:val="TAL"/>
              <w:rPr>
                <w:color w:val="000000"/>
              </w:rPr>
            </w:pPr>
            <w:r w:rsidRPr="008A288F">
              <w:rPr>
                <w:color w:val="000000"/>
              </w:rPr>
              <w:t>Identifies the sector carrier coverage shape described by the envelope of the contained SSB beams. The coverage shape is implementation dependent.</w:t>
            </w:r>
          </w:p>
          <w:p w:rsidRPr="008A288F" w:rsidR="00BE01CF" w:rsidP="00D01961" w:rsidRDefault="00BE01CF" w14:paraId="39EFE28F" w14:textId="77777777">
            <w:pPr>
              <w:pStyle w:val="TAL"/>
              <w:rPr>
                <w:color w:val="000000"/>
              </w:rPr>
            </w:pPr>
            <w:proofErr w:type="spellStart"/>
            <w:r w:rsidRPr="008A288F">
              <w:rPr>
                <w:color w:val="000000"/>
              </w:rPr>
              <w:t>allowedValues</w:t>
            </w:r>
            <w:proofErr w:type="spellEnd"/>
            <w:r w:rsidRPr="008A288F">
              <w:rPr>
                <w:color w:val="000000"/>
              </w:rPr>
              <w:t>: 0 : 65535</w:t>
            </w:r>
          </w:p>
          <w:p w:rsidRPr="008A288F" w:rsidR="00BE01CF" w:rsidP="00D01961" w:rsidRDefault="00BE01CF" w14:paraId="42D34EAF" w14:textId="77777777">
            <w:pPr>
              <w:pStyle w:val="TAL"/>
              <w:rPr>
                <w:color w:val="000000"/>
              </w:rPr>
            </w:pPr>
          </w:p>
          <w:p w:rsidRPr="008A288F" w:rsidR="00BE01CF" w:rsidP="00D01961" w:rsidRDefault="00BE01CF" w14:paraId="3F7E5508" w14:textId="77777777">
            <w:pPr>
              <w:pStyle w:val="TAL"/>
              <w:rPr>
                <w:color w:val="000000"/>
              </w:rPr>
            </w:pPr>
          </w:p>
        </w:tc>
        <w:tc>
          <w:tcPr>
            <w:tcW w:w="1123" w:type="pct"/>
            <w:tcBorders>
              <w:top w:val="single" w:color="auto" w:sz="4" w:space="0"/>
              <w:left w:val="single" w:color="auto" w:sz="4" w:space="0"/>
              <w:bottom w:val="single" w:color="auto" w:sz="4" w:space="0"/>
              <w:right w:val="single" w:color="auto" w:sz="4" w:space="0"/>
            </w:tcBorders>
            <w:hideMark/>
          </w:tcPr>
          <w:p w:rsidR="00BE01CF" w:rsidP="00D01961" w:rsidRDefault="00BE01CF" w14:paraId="6C90FC5B" w14:textId="77777777">
            <w:pPr>
              <w:pStyle w:val="TAL"/>
              <w:rPr>
                <w:color w:val="000000"/>
              </w:rPr>
            </w:pPr>
            <w:r>
              <w:rPr>
                <w:color w:val="000000"/>
              </w:rPr>
              <w:t>type: Integer</w:t>
            </w:r>
          </w:p>
          <w:p w:rsidR="00BE01CF" w:rsidP="00D01961" w:rsidRDefault="00BE01CF" w14:paraId="112E10D8" w14:textId="77777777">
            <w:pPr>
              <w:pStyle w:val="TAL"/>
              <w:rPr>
                <w:color w:val="000000"/>
              </w:rPr>
            </w:pPr>
            <w:r>
              <w:rPr>
                <w:color w:val="000000"/>
              </w:rPr>
              <w:t>multiplicity: 1</w:t>
            </w:r>
          </w:p>
          <w:p w:rsidR="00BE01CF" w:rsidP="00D01961" w:rsidRDefault="00BE01CF" w14:paraId="2F48E398" w14:textId="77777777">
            <w:pPr>
              <w:pStyle w:val="TAL"/>
              <w:rPr>
                <w:color w:val="000000"/>
              </w:rPr>
            </w:pPr>
            <w:proofErr w:type="spellStart"/>
            <w:r>
              <w:rPr>
                <w:color w:val="000000"/>
              </w:rPr>
              <w:t>isOrdered</w:t>
            </w:r>
            <w:proofErr w:type="spellEnd"/>
            <w:r>
              <w:rPr>
                <w:color w:val="000000"/>
              </w:rPr>
              <w:t>: N/A</w:t>
            </w:r>
          </w:p>
          <w:p w:rsidR="00BE01CF" w:rsidP="00D01961" w:rsidRDefault="00BE01CF" w14:paraId="1A500FBE" w14:textId="77777777">
            <w:pPr>
              <w:pStyle w:val="TAL"/>
              <w:rPr>
                <w:color w:val="000000"/>
              </w:rPr>
            </w:pPr>
            <w:proofErr w:type="spellStart"/>
            <w:r>
              <w:rPr>
                <w:color w:val="000000"/>
              </w:rPr>
              <w:t>isUnique</w:t>
            </w:r>
            <w:proofErr w:type="spellEnd"/>
            <w:r>
              <w:rPr>
                <w:color w:val="000000"/>
              </w:rPr>
              <w:t>: N/A</w:t>
            </w:r>
          </w:p>
          <w:p w:rsidR="00BE01CF" w:rsidP="00D01961" w:rsidRDefault="00BE01CF" w14:paraId="0C78B77B" w14:textId="77777777">
            <w:pPr>
              <w:pStyle w:val="TAL"/>
              <w:rPr>
                <w:color w:val="000000"/>
              </w:rPr>
            </w:pPr>
            <w:proofErr w:type="spellStart"/>
            <w:r>
              <w:rPr>
                <w:color w:val="000000"/>
              </w:rPr>
              <w:t>defaultValue</w:t>
            </w:r>
            <w:proofErr w:type="spellEnd"/>
            <w:r>
              <w:rPr>
                <w:color w:val="000000"/>
              </w:rPr>
              <w:t>: None</w:t>
            </w:r>
          </w:p>
          <w:p w:rsidR="00BE01CF" w:rsidP="00D01961" w:rsidRDefault="00BE01CF" w14:paraId="0E2399CA" w14:textId="77777777">
            <w:pPr>
              <w:pStyle w:val="TAL"/>
              <w:rPr>
                <w:color w:val="000000"/>
              </w:rPr>
            </w:pPr>
            <w:proofErr w:type="spellStart"/>
            <w:r>
              <w:rPr>
                <w:color w:val="000000"/>
              </w:rPr>
              <w:t>isNullable</w:t>
            </w:r>
            <w:proofErr w:type="spellEnd"/>
            <w:r>
              <w:rPr>
                <w:color w:val="000000"/>
              </w:rPr>
              <w:t>: False</w:t>
            </w:r>
          </w:p>
          <w:p w:rsidRPr="008A288F" w:rsidR="00BE01CF" w:rsidP="00D01961" w:rsidRDefault="00BE01CF" w14:paraId="06CFA564" w14:textId="77777777">
            <w:pPr>
              <w:pStyle w:val="TAL"/>
              <w:rPr>
                <w:color w:val="000000"/>
              </w:rPr>
            </w:pPr>
          </w:p>
        </w:tc>
      </w:tr>
      <w:tr w:rsidR="00BE01CF" w:rsidTr="00D01961" w14:paraId="709C8EEC" w14:textId="77777777">
        <w:trPr>
          <w:cantSplit/>
          <w:tblHeader/>
        </w:trPr>
        <w:tc>
          <w:tcPr>
            <w:tcW w:w="1043" w:type="pct"/>
            <w:tcBorders>
              <w:top w:val="single" w:color="auto" w:sz="4" w:space="0"/>
              <w:left w:val="single" w:color="auto" w:sz="4" w:space="0"/>
              <w:bottom w:val="single" w:color="auto" w:sz="4" w:space="0"/>
              <w:right w:val="single" w:color="auto" w:sz="4" w:space="0"/>
            </w:tcBorders>
            <w:hideMark/>
          </w:tcPr>
          <w:p w:rsidRPr="008A288F" w:rsidR="00BE01CF" w:rsidP="00D01961" w:rsidRDefault="00BE01CF" w14:paraId="50083C47" w14:textId="77777777">
            <w:pPr>
              <w:spacing w:after="0"/>
              <w:rPr>
                <w:rFonts w:ascii="Courier New" w:hAnsi="Courier New" w:cs="Courier New"/>
                <w:color w:val="000000"/>
                <w:lang w:eastAsia="ja-JP"/>
              </w:rPr>
            </w:pPr>
            <w:proofErr w:type="spellStart"/>
            <w:r w:rsidRPr="008A288F">
              <w:rPr>
                <w:rFonts w:ascii="Courier New" w:hAnsi="Courier New" w:cs="Courier New"/>
                <w:color w:val="000000"/>
                <w:lang w:eastAsia="ja-JP"/>
              </w:rPr>
              <w:lastRenderedPageBreak/>
              <w:t>digitalTilt</w:t>
            </w:r>
            <w:proofErr w:type="spellEnd"/>
          </w:p>
          <w:p w:rsidRPr="008A288F" w:rsidR="00BE01CF" w:rsidP="00D01961" w:rsidRDefault="00BE01CF" w14:paraId="66FD4090" w14:textId="77777777">
            <w:pPr>
              <w:spacing w:after="0"/>
              <w:rPr>
                <w:rFonts w:ascii="Courier New" w:hAnsi="Courier New" w:cs="Courier New"/>
                <w:color w:val="000000"/>
                <w:lang w:eastAsia="ja-JP"/>
              </w:rPr>
            </w:pPr>
          </w:p>
        </w:tc>
        <w:tc>
          <w:tcPr>
            <w:tcW w:w="2834" w:type="pct"/>
            <w:tcBorders>
              <w:top w:val="single" w:color="auto" w:sz="4" w:space="0"/>
              <w:left w:val="single" w:color="auto" w:sz="4" w:space="0"/>
              <w:bottom w:val="single" w:color="auto" w:sz="4" w:space="0"/>
              <w:right w:val="single" w:color="auto" w:sz="4" w:space="0"/>
            </w:tcBorders>
          </w:tcPr>
          <w:p w:rsidRPr="008A288F" w:rsidR="00BE01CF" w:rsidP="00D01961" w:rsidRDefault="00BE01CF" w14:paraId="1CA2CD2D" w14:textId="77777777">
            <w:pPr>
              <w:pStyle w:val="TAL"/>
              <w:rPr>
                <w:color w:val="000000"/>
              </w:rPr>
            </w:pPr>
            <w:r w:rsidRPr="008A288F">
              <w:rPr>
                <w:color w:val="000000"/>
              </w:rPr>
              <w:t xml:space="preserve">Digitally-controlled tilt through beamforming. It represents the vertical pointing direction of the antenna relative to the antenna bore sight, representing the total non-mechanical vertical tilt of the selected </w:t>
            </w:r>
            <w:proofErr w:type="spellStart"/>
            <w:r w:rsidRPr="008A288F">
              <w:rPr>
                <w:color w:val="000000"/>
              </w:rPr>
              <w:t>coverageShape</w:t>
            </w:r>
            <w:proofErr w:type="spellEnd"/>
            <w:r w:rsidRPr="008A288F">
              <w:rPr>
                <w:color w:val="000000"/>
              </w:rPr>
              <w:t>. Positive value gives downwards tilt and negative value gives upwards tilt.</w:t>
            </w:r>
          </w:p>
          <w:p w:rsidRPr="008A288F" w:rsidR="00BE01CF" w:rsidP="00D01961" w:rsidRDefault="00BE01CF" w14:paraId="2CA5EA4D" w14:textId="77777777">
            <w:pPr>
              <w:pStyle w:val="TAL"/>
              <w:rPr>
                <w:color w:val="000000"/>
              </w:rPr>
            </w:pPr>
          </w:p>
          <w:p w:rsidRPr="008A288F" w:rsidR="00BE01CF" w:rsidP="00D01961" w:rsidRDefault="00BE01CF" w14:paraId="741A533A" w14:textId="77777777">
            <w:pPr>
              <w:pStyle w:val="TAL"/>
              <w:rPr>
                <w:color w:val="000000"/>
              </w:rPr>
            </w:pPr>
            <w:proofErr w:type="spellStart"/>
            <w:r w:rsidRPr="008A288F">
              <w:rPr>
                <w:color w:val="000000"/>
              </w:rPr>
              <w:t>allowedValues</w:t>
            </w:r>
            <w:proofErr w:type="spellEnd"/>
            <w:r w:rsidRPr="008A288F">
              <w:rPr>
                <w:color w:val="000000"/>
              </w:rPr>
              <w:t>: [-900..900] 0.1 degree</w:t>
            </w:r>
          </w:p>
        </w:tc>
        <w:tc>
          <w:tcPr>
            <w:tcW w:w="1123" w:type="pct"/>
            <w:tcBorders>
              <w:top w:val="single" w:color="auto" w:sz="4" w:space="0"/>
              <w:left w:val="single" w:color="auto" w:sz="4" w:space="0"/>
              <w:bottom w:val="single" w:color="auto" w:sz="4" w:space="0"/>
              <w:right w:val="single" w:color="auto" w:sz="4" w:space="0"/>
            </w:tcBorders>
            <w:hideMark/>
          </w:tcPr>
          <w:p w:rsidR="00BE01CF" w:rsidP="00D01961" w:rsidRDefault="00BE01CF" w14:paraId="30F7CE4F" w14:textId="77777777">
            <w:pPr>
              <w:pStyle w:val="TAL"/>
              <w:rPr>
                <w:color w:val="000000"/>
              </w:rPr>
            </w:pPr>
            <w:r>
              <w:rPr>
                <w:color w:val="000000"/>
              </w:rPr>
              <w:t>type: Integer</w:t>
            </w:r>
          </w:p>
          <w:p w:rsidR="00BE01CF" w:rsidP="00D01961" w:rsidRDefault="00BE01CF" w14:paraId="2DB27874" w14:textId="77777777">
            <w:pPr>
              <w:pStyle w:val="TAL"/>
              <w:rPr>
                <w:color w:val="000000"/>
              </w:rPr>
            </w:pPr>
            <w:r>
              <w:rPr>
                <w:color w:val="000000"/>
              </w:rPr>
              <w:t>multiplicity: 1</w:t>
            </w:r>
          </w:p>
          <w:p w:rsidR="00BE01CF" w:rsidP="00D01961" w:rsidRDefault="00BE01CF" w14:paraId="32C3C61E" w14:textId="77777777">
            <w:pPr>
              <w:pStyle w:val="TAL"/>
              <w:rPr>
                <w:color w:val="000000"/>
              </w:rPr>
            </w:pPr>
            <w:proofErr w:type="spellStart"/>
            <w:r>
              <w:rPr>
                <w:color w:val="000000"/>
              </w:rPr>
              <w:t>isOrdered</w:t>
            </w:r>
            <w:proofErr w:type="spellEnd"/>
            <w:r>
              <w:rPr>
                <w:color w:val="000000"/>
              </w:rPr>
              <w:t>: N/A</w:t>
            </w:r>
          </w:p>
          <w:p w:rsidR="00BE01CF" w:rsidP="00D01961" w:rsidRDefault="00BE01CF" w14:paraId="1B944DC9" w14:textId="77777777">
            <w:pPr>
              <w:pStyle w:val="TAL"/>
              <w:rPr>
                <w:color w:val="000000"/>
              </w:rPr>
            </w:pPr>
            <w:proofErr w:type="spellStart"/>
            <w:r>
              <w:rPr>
                <w:color w:val="000000"/>
              </w:rPr>
              <w:t>isUnique</w:t>
            </w:r>
            <w:proofErr w:type="spellEnd"/>
            <w:r>
              <w:rPr>
                <w:color w:val="000000"/>
              </w:rPr>
              <w:t>: N/A</w:t>
            </w:r>
          </w:p>
          <w:p w:rsidR="00BE01CF" w:rsidP="00D01961" w:rsidRDefault="00BE01CF" w14:paraId="2378C62D" w14:textId="77777777">
            <w:pPr>
              <w:pStyle w:val="TAL"/>
              <w:rPr>
                <w:color w:val="000000"/>
              </w:rPr>
            </w:pPr>
            <w:proofErr w:type="spellStart"/>
            <w:r>
              <w:rPr>
                <w:color w:val="000000"/>
              </w:rPr>
              <w:t>defaultValue</w:t>
            </w:r>
            <w:proofErr w:type="spellEnd"/>
            <w:r>
              <w:rPr>
                <w:color w:val="000000"/>
              </w:rPr>
              <w:t>: None</w:t>
            </w:r>
          </w:p>
          <w:p w:rsidR="00BE01CF" w:rsidP="00D01961" w:rsidRDefault="00BE01CF" w14:paraId="6B5781FD" w14:textId="77777777">
            <w:pPr>
              <w:pStyle w:val="TAL"/>
              <w:rPr>
                <w:color w:val="000000"/>
              </w:rPr>
            </w:pPr>
            <w:proofErr w:type="spellStart"/>
            <w:r>
              <w:rPr>
                <w:color w:val="000000"/>
              </w:rPr>
              <w:t>isNullable</w:t>
            </w:r>
            <w:proofErr w:type="spellEnd"/>
            <w:r>
              <w:rPr>
                <w:color w:val="000000"/>
              </w:rPr>
              <w:t>: False</w:t>
            </w:r>
          </w:p>
          <w:p w:rsidRPr="008A288F" w:rsidR="00BE01CF" w:rsidP="00D01961" w:rsidRDefault="00BE01CF" w14:paraId="1722B85B" w14:textId="77777777">
            <w:pPr>
              <w:pStyle w:val="TAL"/>
              <w:rPr>
                <w:color w:val="000000"/>
              </w:rPr>
            </w:pPr>
          </w:p>
          <w:p w:rsidRPr="008A288F" w:rsidR="00BE01CF" w:rsidP="00D01961" w:rsidRDefault="00BE01CF" w14:paraId="2A072ED6" w14:textId="77777777">
            <w:pPr>
              <w:pStyle w:val="TAL"/>
              <w:rPr>
                <w:color w:val="000000"/>
              </w:rPr>
            </w:pPr>
          </w:p>
        </w:tc>
      </w:tr>
      <w:tr w:rsidR="00BE01CF" w:rsidTr="00D01961" w14:paraId="7287EB53" w14:textId="77777777">
        <w:trPr>
          <w:cantSplit/>
          <w:tblHeader/>
        </w:trPr>
        <w:tc>
          <w:tcPr>
            <w:tcW w:w="1043" w:type="pct"/>
            <w:tcBorders>
              <w:top w:val="single" w:color="auto" w:sz="4" w:space="0"/>
              <w:left w:val="single" w:color="auto" w:sz="4" w:space="0"/>
              <w:bottom w:val="single" w:color="auto" w:sz="4" w:space="0"/>
              <w:right w:val="single" w:color="auto" w:sz="4" w:space="0"/>
            </w:tcBorders>
            <w:hideMark/>
          </w:tcPr>
          <w:p w:rsidRPr="008A288F" w:rsidR="00BE01CF" w:rsidP="00D01961" w:rsidRDefault="00BE01CF" w14:paraId="4123E301" w14:textId="77777777">
            <w:pPr>
              <w:spacing w:after="0"/>
              <w:rPr>
                <w:rFonts w:ascii="Courier New" w:hAnsi="Courier New" w:cs="Courier New"/>
                <w:color w:val="000000"/>
                <w:lang w:eastAsia="ja-JP"/>
              </w:rPr>
            </w:pPr>
            <w:proofErr w:type="spellStart"/>
            <w:r w:rsidRPr="008A288F">
              <w:rPr>
                <w:rFonts w:ascii="Courier New" w:hAnsi="Courier New" w:cs="Courier New"/>
                <w:color w:val="000000"/>
                <w:lang w:eastAsia="ja-JP"/>
              </w:rPr>
              <w:t>digitalAzimuth</w:t>
            </w:r>
            <w:proofErr w:type="spellEnd"/>
          </w:p>
          <w:p w:rsidRPr="008A288F" w:rsidR="00BE01CF" w:rsidP="00D01961" w:rsidRDefault="00BE01CF" w14:paraId="18C86D2A" w14:textId="77777777">
            <w:pPr>
              <w:spacing w:after="0"/>
              <w:rPr>
                <w:rFonts w:ascii="Courier New" w:hAnsi="Courier New" w:cs="Courier New"/>
                <w:color w:val="000000"/>
                <w:lang w:eastAsia="ja-JP"/>
              </w:rPr>
            </w:pPr>
          </w:p>
        </w:tc>
        <w:tc>
          <w:tcPr>
            <w:tcW w:w="2834" w:type="pct"/>
            <w:tcBorders>
              <w:top w:val="single" w:color="auto" w:sz="4" w:space="0"/>
              <w:left w:val="single" w:color="auto" w:sz="4" w:space="0"/>
              <w:bottom w:val="single" w:color="auto" w:sz="4" w:space="0"/>
              <w:right w:val="single" w:color="auto" w:sz="4" w:space="0"/>
            </w:tcBorders>
          </w:tcPr>
          <w:p w:rsidR="00BE01CF" w:rsidP="00D01961" w:rsidRDefault="00BE01CF" w14:paraId="5C10A8E4" w14:textId="77777777">
            <w:pPr>
              <w:pStyle w:val="TAL"/>
              <w:rPr>
                <w:color w:val="000000"/>
              </w:rPr>
            </w:pPr>
            <w:r w:rsidRPr="008A288F">
              <w:rPr>
                <w:color w:val="000000"/>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8A288F">
              <w:rPr>
                <w:color w:val="000000"/>
              </w:rPr>
              <w:t>coverageShape</w:t>
            </w:r>
            <w:proofErr w:type="spellEnd"/>
            <w:r w:rsidRPr="008A288F">
              <w:rPr>
                <w:color w:val="000000"/>
              </w:rPr>
              <w:t>. Positive value gives azimuth to the right and negative value gives an azimuth to the left.</w:t>
            </w:r>
          </w:p>
          <w:p w:rsidR="00BE01CF" w:rsidP="00D01961" w:rsidRDefault="00BE01CF" w14:paraId="062C1B5B" w14:textId="77777777">
            <w:pPr>
              <w:pStyle w:val="TAL"/>
              <w:rPr>
                <w:color w:val="000000"/>
              </w:rPr>
            </w:pPr>
          </w:p>
          <w:p w:rsidR="00BE01CF" w:rsidP="00D01961" w:rsidRDefault="00BE01CF" w14:paraId="65223471" w14:textId="77777777">
            <w:pPr>
              <w:pStyle w:val="TAL"/>
              <w:rPr>
                <w:color w:val="000000"/>
              </w:rPr>
            </w:pPr>
            <w:proofErr w:type="spellStart"/>
            <w:r>
              <w:rPr>
                <w:color w:val="000000"/>
              </w:rPr>
              <w:t>allowedValues</w:t>
            </w:r>
            <w:proofErr w:type="spellEnd"/>
            <w:r>
              <w:rPr>
                <w:color w:val="000000"/>
              </w:rPr>
              <w:t>: [-1800 ..1800] 0.1 degree</w:t>
            </w:r>
          </w:p>
          <w:p w:rsidRPr="008A288F" w:rsidR="00BE01CF" w:rsidP="00D01961" w:rsidRDefault="00BE01CF" w14:paraId="6C42D0B4" w14:textId="77777777">
            <w:pPr>
              <w:pStyle w:val="TAL"/>
              <w:rPr>
                <w:color w:val="000000"/>
              </w:rPr>
            </w:pPr>
          </w:p>
        </w:tc>
        <w:tc>
          <w:tcPr>
            <w:tcW w:w="1123" w:type="pct"/>
            <w:tcBorders>
              <w:top w:val="single" w:color="auto" w:sz="4" w:space="0"/>
              <w:left w:val="single" w:color="auto" w:sz="4" w:space="0"/>
              <w:bottom w:val="single" w:color="auto" w:sz="4" w:space="0"/>
              <w:right w:val="single" w:color="auto" w:sz="4" w:space="0"/>
            </w:tcBorders>
            <w:hideMark/>
          </w:tcPr>
          <w:p w:rsidR="00BE01CF" w:rsidP="00D01961" w:rsidRDefault="00BE01CF" w14:paraId="5A4D7AAE" w14:textId="77777777">
            <w:pPr>
              <w:pStyle w:val="TAL"/>
              <w:rPr>
                <w:color w:val="000000"/>
              </w:rPr>
            </w:pPr>
            <w:r>
              <w:rPr>
                <w:color w:val="000000"/>
              </w:rPr>
              <w:t>type: Integer</w:t>
            </w:r>
          </w:p>
          <w:p w:rsidR="00BE01CF" w:rsidP="00D01961" w:rsidRDefault="00BE01CF" w14:paraId="696857A0" w14:textId="77777777">
            <w:pPr>
              <w:pStyle w:val="TAL"/>
              <w:rPr>
                <w:color w:val="000000"/>
              </w:rPr>
            </w:pPr>
            <w:r>
              <w:rPr>
                <w:color w:val="000000"/>
              </w:rPr>
              <w:t>multiplicity: 1</w:t>
            </w:r>
          </w:p>
          <w:p w:rsidR="00BE01CF" w:rsidP="00D01961" w:rsidRDefault="00BE01CF" w14:paraId="62F67CF9" w14:textId="77777777">
            <w:pPr>
              <w:pStyle w:val="TAL"/>
              <w:rPr>
                <w:color w:val="000000"/>
              </w:rPr>
            </w:pPr>
            <w:proofErr w:type="spellStart"/>
            <w:r>
              <w:rPr>
                <w:color w:val="000000"/>
              </w:rPr>
              <w:t>isOrdered</w:t>
            </w:r>
            <w:proofErr w:type="spellEnd"/>
            <w:r>
              <w:rPr>
                <w:color w:val="000000"/>
              </w:rPr>
              <w:t>: N/A</w:t>
            </w:r>
          </w:p>
          <w:p w:rsidR="00BE01CF" w:rsidP="00D01961" w:rsidRDefault="00BE01CF" w14:paraId="25255338" w14:textId="77777777">
            <w:pPr>
              <w:pStyle w:val="TAL"/>
              <w:rPr>
                <w:color w:val="000000"/>
              </w:rPr>
            </w:pPr>
            <w:proofErr w:type="spellStart"/>
            <w:r>
              <w:rPr>
                <w:color w:val="000000"/>
              </w:rPr>
              <w:t>isUnique</w:t>
            </w:r>
            <w:proofErr w:type="spellEnd"/>
            <w:r>
              <w:rPr>
                <w:color w:val="000000"/>
              </w:rPr>
              <w:t>: N/A</w:t>
            </w:r>
          </w:p>
          <w:p w:rsidR="00BE01CF" w:rsidP="00D01961" w:rsidRDefault="00BE01CF" w14:paraId="23F6615D" w14:textId="77777777">
            <w:pPr>
              <w:pStyle w:val="TAL"/>
              <w:rPr>
                <w:color w:val="000000"/>
              </w:rPr>
            </w:pPr>
            <w:proofErr w:type="spellStart"/>
            <w:r>
              <w:rPr>
                <w:color w:val="000000"/>
              </w:rPr>
              <w:t>defaultValue</w:t>
            </w:r>
            <w:proofErr w:type="spellEnd"/>
            <w:r>
              <w:rPr>
                <w:color w:val="000000"/>
              </w:rPr>
              <w:t>: None</w:t>
            </w:r>
          </w:p>
          <w:p w:rsidR="00BE01CF" w:rsidP="00D01961" w:rsidRDefault="00BE01CF" w14:paraId="3E01F458" w14:textId="77777777">
            <w:pPr>
              <w:pStyle w:val="TAL"/>
              <w:rPr>
                <w:color w:val="000000"/>
              </w:rPr>
            </w:pPr>
            <w:proofErr w:type="spellStart"/>
            <w:r>
              <w:rPr>
                <w:color w:val="000000"/>
              </w:rPr>
              <w:t>isNullable</w:t>
            </w:r>
            <w:proofErr w:type="spellEnd"/>
            <w:r>
              <w:rPr>
                <w:color w:val="000000"/>
              </w:rPr>
              <w:t>: False</w:t>
            </w:r>
          </w:p>
          <w:p w:rsidRPr="008A288F" w:rsidR="00BE01CF" w:rsidP="00D01961" w:rsidRDefault="00BE01CF" w14:paraId="6C07995A" w14:textId="77777777">
            <w:pPr>
              <w:pStyle w:val="TAL"/>
              <w:rPr>
                <w:color w:val="000000"/>
              </w:rPr>
            </w:pPr>
          </w:p>
          <w:p w:rsidRPr="008A288F" w:rsidR="00BE01CF" w:rsidP="00D01961" w:rsidRDefault="00BE01CF" w14:paraId="7A92F32C" w14:textId="77777777">
            <w:pPr>
              <w:pStyle w:val="TAL"/>
              <w:rPr>
                <w:color w:val="000000"/>
              </w:rPr>
            </w:pPr>
          </w:p>
        </w:tc>
      </w:tr>
      <w:tr w:rsidR="00BE01CF" w:rsidTr="00D01961" w14:paraId="054C5EF0" w14:textId="77777777">
        <w:trPr>
          <w:cantSplit/>
          <w:tblHeader/>
        </w:trPr>
        <w:tc>
          <w:tcPr>
            <w:tcW w:w="1043" w:type="pct"/>
            <w:tcBorders>
              <w:top w:val="single" w:color="auto" w:sz="4" w:space="0"/>
              <w:left w:val="single" w:color="auto" w:sz="4" w:space="0"/>
              <w:bottom w:val="single" w:color="auto" w:sz="4" w:space="0"/>
              <w:right w:val="single" w:color="auto" w:sz="4" w:space="0"/>
            </w:tcBorders>
          </w:tcPr>
          <w:p w:rsidRPr="00983D92" w:rsidR="00BE01CF" w:rsidP="00D01961" w:rsidRDefault="00BE01CF" w14:paraId="635BB13B" w14:textId="77777777">
            <w:pPr>
              <w:spacing w:after="0"/>
              <w:rPr>
                <w:rFonts w:ascii="Courier New" w:hAnsi="Courier New" w:cs="Courier New"/>
                <w:color w:val="000000"/>
                <w:lang w:eastAsia="ja-JP"/>
              </w:rPr>
            </w:pPr>
            <w:proofErr w:type="spellStart"/>
            <w:r w:rsidRPr="00983D92">
              <w:rPr>
                <w:rFonts w:ascii="Courier New" w:hAnsi="Courier New" w:cs="Courier New"/>
                <w:color w:val="000000"/>
                <w:lang w:eastAsia="ja-JP"/>
              </w:rPr>
              <w:t>configuredMaxTxPower</w:t>
            </w:r>
            <w:proofErr w:type="spellEnd"/>
          </w:p>
        </w:tc>
        <w:tc>
          <w:tcPr>
            <w:tcW w:w="2834" w:type="pct"/>
            <w:tcBorders>
              <w:top w:val="single" w:color="auto" w:sz="4" w:space="0"/>
              <w:left w:val="single" w:color="auto" w:sz="4" w:space="0"/>
              <w:bottom w:val="single" w:color="auto" w:sz="4" w:space="0"/>
              <w:right w:val="single" w:color="auto" w:sz="4" w:space="0"/>
            </w:tcBorders>
          </w:tcPr>
          <w:p w:rsidRPr="00983D92" w:rsidR="00BE01CF" w:rsidP="00D01961" w:rsidRDefault="00BE01CF" w14:paraId="4FAB1BCB" w14:textId="77777777">
            <w:pPr>
              <w:pStyle w:val="TAL"/>
              <w:rPr>
                <w:color w:val="000000"/>
              </w:rPr>
            </w:pPr>
            <w:r w:rsidRPr="00983D92">
              <w:rPr>
                <w:color w:val="000000"/>
              </w:rPr>
              <w:t>This is the maximum transmission power in milliwatts (</w:t>
            </w:r>
            <w:proofErr w:type="spellStart"/>
            <w:r w:rsidRPr="00983D92">
              <w:rPr>
                <w:color w:val="000000"/>
              </w:rPr>
              <w:t>mW</w:t>
            </w:r>
            <w:proofErr w:type="spellEnd"/>
            <w:r w:rsidRPr="00983D92">
              <w:rPr>
                <w:color w:val="000000"/>
              </w:rPr>
              <w:t>) at the antenna port for all downlink channels, used simultaneously in a cell, added together.</w:t>
            </w:r>
          </w:p>
          <w:p w:rsidRPr="00983D92" w:rsidR="00BE01CF" w:rsidP="00D01961" w:rsidRDefault="00BE01CF" w14:paraId="72562225" w14:textId="77777777">
            <w:pPr>
              <w:pStyle w:val="TAL"/>
              <w:rPr>
                <w:color w:val="000000"/>
              </w:rPr>
            </w:pPr>
          </w:p>
          <w:p w:rsidRPr="00983D92" w:rsidR="00BE01CF" w:rsidP="00D01961" w:rsidRDefault="00BE01CF" w14:paraId="6D68D8C1" w14:textId="77777777">
            <w:pPr>
              <w:pStyle w:val="TAL"/>
              <w:rPr>
                <w:color w:val="000000"/>
              </w:rPr>
            </w:pPr>
            <w:proofErr w:type="spellStart"/>
            <w:r w:rsidRPr="00983D92">
              <w:rPr>
                <w:color w:val="000000"/>
              </w:rPr>
              <w:t>allowedValues</w:t>
            </w:r>
            <w:proofErr w:type="spellEnd"/>
            <w:r w:rsidRPr="00983D92">
              <w:rPr>
                <w:color w:val="000000"/>
              </w:rPr>
              <w:t>: N/A</w:t>
            </w:r>
          </w:p>
          <w:p w:rsidR="00BE01CF" w:rsidP="00D01961" w:rsidRDefault="00BE01CF" w14:paraId="6A5052EE" w14:textId="77777777">
            <w:pPr>
              <w:pStyle w:val="TAL"/>
              <w:rPr>
                <w:color w:val="000000"/>
              </w:rPr>
            </w:pPr>
          </w:p>
        </w:tc>
        <w:tc>
          <w:tcPr>
            <w:tcW w:w="1123" w:type="pct"/>
            <w:tcBorders>
              <w:top w:val="single" w:color="auto" w:sz="4" w:space="0"/>
              <w:left w:val="single" w:color="auto" w:sz="4" w:space="0"/>
              <w:bottom w:val="single" w:color="auto" w:sz="4" w:space="0"/>
              <w:right w:val="single" w:color="auto" w:sz="4" w:space="0"/>
            </w:tcBorders>
          </w:tcPr>
          <w:p w:rsidRPr="00983D92" w:rsidR="00BE01CF" w:rsidP="00D01961" w:rsidRDefault="00BE01CF" w14:paraId="268A672E" w14:textId="77777777">
            <w:pPr>
              <w:pStyle w:val="TAL"/>
              <w:rPr>
                <w:color w:val="000000"/>
              </w:rPr>
            </w:pPr>
            <w:r w:rsidRPr="00983D92">
              <w:rPr>
                <w:color w:val="000000"/>
              </w:rPr>
              <w:t>type: Integer</w:t>
            </w:r>
          </w:p>
          <w:p w:rsidRPr="00983D92" w:rsidR="00BE01CF" w:rsidP="00D01961" w:rsidRDefault="00BE01CF" w14:paraId="26A506B6" w14:textId="77777777">
            <w:pPr>
              <w:pStyle w:val="TAL"/>
              <w:rPr>
                <w:color w:val="000000"/>
              </w:rPr>
            </w:pPr>
            <w:r w:rsidRPr="00983D92">
              <w:rPr>
                <w:color w:val="000000"/>
              </w:rPr>
              <w:t>multiplicity: 1</w:t>
            </w:r>
          </w:p>
          <w:p w:rsidRPr="00983D92" w:rsidR="00BE01CF" w:rsidP="00D01961" w:rsidRDefault="00BE01CF" w14:paraId="23FF3408" w14:textId="77777777">
            <w:pPr>
              <w:pStyle w:val="TAL"/>
              <w:rPr>
                <w:color w:val="000000"/>
              </w:rPr>
            </w:pPr>
            <w:proofErr w:type="spellStart"/>
            <w:r w:rsidRPr="00983D92">
              <w:rPr>
                <w:color w:val="000000"/>
              </w:rPr>
              <w:t>isOrdered</w:t>
            </w:r>
            <w:proofErr w:type="spellEnd"/>
            <w:r w:rsidRPr="00983D92">
              <w:rPr>
                <w:color w:val="000000"/>
              </w:rPr>
              <w:t>: N/A</w:t>
            </w:r>
          </w:p>
          <w:p w:rsidRPr="00983D92" w:rsidR="00BE01CF" w:rsidP="00D01961" w:rsidRDefault="00BE01CF" w14:paraId="107BEE6D" w14:textId="77777777">
            <w:pPr>
              <w:pStyle w:val="TAL"/>
              <w:rPr>
                <w:color w:val="000000"/>
              </w:rPr>
            </w:pPr>
            <w:proofErr w:type="spellStart"/>
            <w:r w:rsidRPr="00983D92">
              <w:rPr>
                <w:color w:val="000000"/>
              </w:rPr>
              <w:t>isUnique</w:t>
            </w:r>
            <w:proofErr w:type="spellEnd"/>
            <w:r w:rsidRPr="00983D92">
              <w:rPr>
                <w:color w:val="000000"/>
              </w:rPr>
              <w:t>: N/A</w:t>
            </w:r>
          </w:p>
          <w:p w:rsidRPr="00983D92" w:rsidR="00BE01CF" w:rsidP="00D01961" w:rsidRDefault="00BE01CF" w14:paraId="7D768510" w14:textId="77777777">
            <w:pPr>
              <w:pStyle w:val="TAL"/>
              <w:rPr>
                <w:color w:val="000000"/>
              </w:rPr>
            </w:pPr>
            <w:proofErr w:type="spellStart"/>
            <w:r w:rsidRPr="00983D92">
              <w:rPr>
                <w:color w:val="000000"/>
              </w:rPr>
              <w:t>defaultValue</w:t>
            </w:r>
            <w:proofErr w:type="spellEnd"/>
            <w:r w:rsidRPr="00983D92">
              <w:rPr>
                <w:color w:val="000000"/>
              </w:rPr>
              <w:t>: None</w:t>
            </w:r>
          </w:p>
          <w:p w:rsidRPr="00983D92" w:rsidR="00BE01CF" w:rsidP="00D01961" w:rsidRDefault="00BE01CF" w14:paraId="46DBC33A" w14:textId="77777777">
            <w:pPr>
              <w:pStyle w:val="TAL"/>
              <w:rPr>
                <w:color w:val="000000"/>
              </w:rPr>
            </w:pPr>
            <w:proofErr w:type="spellStart"/>
            <w:r w:rsidRPr="00983D92">
              <w:rPr>
                <w:color w:val="000000"/>
              </w:rPr>
              <w:t>isNullable</w:t>
            </w:r>
            <w:proofErr w:type="spellEnd"/>
            <w:r w:rsidRPr="00983D92">
              <w:rPr>
                <w:color w:val="000000"/>
              </w:rPr>
              <w:t>: False</w:t>
            </w:r>
          </w:p>
          <w:p w:rsidRPr="00983D92" w:rsidR="00BE01CF" w:rsidP="00D01961" w:rsidRDefault="00BE01CF" w14:paraId="77DD7131" w14:textId="77777777">
            <w:pPr>
              <w:pStyle w:val="TAL"/>
              <w:rPr>
                <w:color w:val="000000"/>
              </w:rPr>
            </w:pPr>
          </w:p>
        </w:tc>
      </w:tr>
      <w:tr w:rsidR="00BE01CF" w:rsidTr="00D01961" w14:paraId="42F3D58C" w14:textId="77777777">
        <w:trPr>
          <w:cantSplit/>
          <w:tblHeader/>
        </w:trPr>
        <w:tc>
          <w:tcPr>
            <w:tcW w:w="1043" w:type="pct"/>
            <w:tcBorders>
              <w:top w:val="single" w:color="auto" w:sz="4" w:space="0"/>
              <w:left w:val="single" w:color="auto" w:sz="4" w:space="0"/>
              <w:bottom w:val="single" w:color="auto" w:sz="4" w:space="0"/>
              <w:right w:val="single" w:color="auto" w:sz="4" w:space="0"/>
            </w:tcBorders>
          </w:tcPr>
          <w:p w:rsidRPr="00983D92" w:rsidR="00BE01CF" w:rsidP="00D01961" w:rsidRDefault="00BE01CF" w14:paraId="5DE2D3A9" w14:textId="77777777">
            <w:pPr>
              <w:spacing w:after="0"/>
              <w:rPr>
                <w:rFonts w:ascii="Courier New" w:hAnsi="Courier New" w:cs="Courier New"/>
                <w:color w:val="000000"/>
                <w:lang w:eastAsia="ja-JP"/>
              </w:rPr>
            </w:pPr>
            <w:proofErr w:type="spellStart"/>
            <w:r w:rsidRPr="00983D92">
              <w:rPr>
                <w:rFonts w:ascii="Courier New" w:hAnsi="Courier New" w:cs="Courier New"/>
                <w:color w:val="000000"/>
                <w:lang w:eastAsia="ja-JP"/>
              </w:rPr>
              <w:t>configuredMaxTxEIRP</w:t>
            </w:r>
            <w:proofErr w:type="spellEnd"/>
          </w:p>
        </w:tc>
        <w:tc>
          <w:tcPr>
            <w:tcW w:w="2834" w:type="pct"/>
            <w:tcBorders>
              <w:top w:val="single" w:color="auto" w:sz="4" w:space="0"/>
              <w:left w:val="single" w:color="auto" w:sz="4" w:space="0"/>
              <w:bottom w:val="single" w:color="auto" w:sz="4" w:space="0"/>
              <w:right w:val="single" w:color="auto" w:sz="4" w:space="0"/>
            </w:tcBorders>
          </w:tcPr>
          <w:p w:rsidRPr="00983D92" w:rsidR="00BE01CF" w:rsidP="00D01961" w:rsidRDefault="00BE01CF" w14:paraId="61DED641" w14:textId="77777777">
            <w:pPr>
              <w:pStyle w:val="TAL"/>
              <w:rPr>
                <w:color w:val="000000"/>
              </w:rPr>
            </w:pPr>
            <w:r w:rsidRPr="00983D92">
              <w:rPr>
                <w:color w:val="000000"/>
              </w:rPr>
              <w:t xml:space="preserve">This is the maximum emitted </w:t>
            </w:r>
            <w:proofErr w:type="spellStart"/>
            <w:r w:rsidRPr="00983D92">
              <w:rPr>
                <w:color w:val="000000"/>
              </w:rPr>
              <w:t>isotroptic</w:t>
            </w:r>
            <w:proofErr w:type="spellEnd"/>
            <w:r w:rsidRPr="00983D92">
              <w:rPr>
                <w:color w:val="000000"/>
              </w:rPr>
              <w:t xml:space="preserve"> radiated power (EIRP) in dBm for all downlink channels, used simultaneously in a cell, added together [12].</w:t>
            </w:r>
          </w:p>
          <w:p w:rsidRPr="00983D92" w:rsidR="00BE01CF" w:rsidP="00D01961" w:rsidRDefault="00BE01CF" w14:paraId="3CCE6FFA" w14:textId="77777777">
            <w:pPr>
              <w:pStyle w:val="TAL"/>
              <w:rPr>
                <w:color w:val="000000"/>
              </w:rPr>
            </w:pPr>
            <w:proofErr w:type="spellStart"/>
            <w:r w:rsidRPr="00983D92">
              <w:rPr>
                <w:color w:val="000000"/>
              </w:rPr>
              <w:t>allowedValues</w:t>
            </w:r>
            <w:proofErr w:type="spellEnd"/>
            <w:r w:rsidRPr="00983D92">
              <w:rPr>
                <w:color w:val="000000"/>
              </w:rPr>
              <w:t>: N/A</w:t>
            </w:r>
          </w:p>
        </w:tc>
        <w:tc>
          <w:tcPr>
            <w:tcW w:w="1123" w:type="pct"/>
            <w:tcBorders>
              <w:top w:val="single" w:color="auto" w:sz="4" w:space="0"/>
              <w:left w:val="single" w:color="auto" w:sz="4" w:space="0"/>
              <w:bottom w:val="single" w:color="auto" w:sz="4" w:space="0"/>
              <w:right w:val="single" w:color="auto" w:sz="4" w:space="0"/>
            </w:tcBorders>
          </w:tcPr>
          <w:p w:rsidRPr="00983D92" w:rsidR="00BE01CF" w:rsidP="00D01961" w:rsidRDefault="00BE01CF" w14:paraId="56AAA708" w14:textId="77777777">
            <w:pPr>
              <w:pStyle w:val="TAL"/>
              <w:rPr>
                <w:color w:val="000000"/>
              </w:rPr>
            </w:pPr>
            <w:r w:rsidRPr="00983D92">
              <w:rPr>
                <w:color w:val="000000"/>
              </w:rPr>
              <w:t>type: Integer</w:t>
            </w:r>
          </w:p>
          <w:p w:rsidRPr="00983D92" w:rsidR="00BE01CF" w:rsidP="00D01961" w:rsidRDefault="00BE01CF" w14:paraId="6BD6B63F" w14:textId="77777777">
            <w:pPr>
              <w:pStyle w:val="TAL"/>
              <w:rPr>
                <w:color w:val="000000"/>
              </w:rPr>
            </w:pPr>
            <w:r w:rsidRPr="00983D92">
              <w:rPr>
                <w:color w:val="000000"/>
              </w:rPr>
              <w:t>multiplicity: 1</w:t>
            </w:r>
          </w:p>
          <w:p w:rsidRPr="00983D92" w:rsidR="00BE01CF" w:rsidP="00D01961" w:rsidRDefault="00BE01CF" w14:paraId="271A6EA6" w14:textId="77777777">
            <w:pPr>
              <w:pStyle w:val="TAL"/>
              <w:rPr>
                <w:color w:val="000000"/>
              </w:rPr>
            </w:pPr>
            <w:proofErr w:type="spellStart"/>
            <w:r w:rsidRPr="00983D92">
              <w:rPr>
                <w:color w:val="000000"/>
              </w:rPr>
              <w:t>isOrdered</w:t>
            </w:r>
            <w:proofErr w:type="spellEnd"/>
            <w:r w:rsidRPr="00983D92">
              <w:rPr>
                <w:color w:val="000000"/>
              </w:rPr>
              <w:t>: N/A</w:t>
            </w:r>
          </w:p>
          <w:p w:rsidRPr="00983D92" w:rsidR="00BE01CF" w:rsidP="00D01961" w:rsidRDefault="00BE01CF" w14:paraId="3C138F2D" w14:textId="77777777">
            <w:pPr>
              <w:pStyle w:val="TAL"/>
              <w:rPr>
                <w:color w:val="000000"/>
              </w:rPr>
            </w:pPr>
            <w:proofErr w:type="spellStart"/>
            <w:r w:rsidRPr="00983D92">
              <w:rPr>
                <w:color w:val="000000"/>
              </w:rPr>
              <w:t>isUnique</w:t>
            </w:r>
            <w:proofErr w:type="spellEnd"/>
            <w:r w:rsidRPr="00983D92">
              <w:rPr>
                <w:color w:val="000000"/>
              </w:rPr>
              <w:t>: N/A</w:t>
            </w:r>
          </w:p>
          <w:p w:rsidRPr="00983D92" w:rsidR="00BE01CF" w:rsidP="00D01961" w:rsidRDefault="00BE01CF" w14:paraId="55688604" w14:textId="77777777">
            <w:pPr>
              <w:pStyle w:val="TAL"/>
              <w:rPr>
                <w:color w:val="000000"/>
              </w:rPr>
            </w:pPr>
            <w:proofErr w:type="spellStart"/>
            <w:r w:rsidRPr="00983D92">
              <w:rPr>
                <w:color w:val="000000"/>
              </w:rPr>
              <w:t>defaultValue</w:t>
            </w:r>
            <w:proofErr w:type="spellEnd"/>
            <w:r w:rsidRPr="00983D92">
              <w:rPr>
                <w:color w:val="000000"/>
              </w:rPr>
              <w:t>: None</w:t>
            </w:r>
          </w:p>
          <w:p w:rsidRPr="00983D92" w:rsidR="00BE01CF" w:rsidP="00D01961" w:rsidRDefault="00BE01CF" w14:paraId="25EA2B09" w14:textId="77777777">
            <w:pPr>
              <w:pStyle w:val="TAL"/>
              <w:rPr>
                <w:color w:val="000000"/>
              </w:rPr>
            </w:pPr>
            <w:proofErr w:type="spellStart"/>
            <w:r w:rsidRPr="00983D92">
              <w:rPr>
                <w:color w:val="000000"/>
              </w:rPr>
              <w:t>isNullable</w:t>
            </w:r>
            <w:proofErr w:type="spellEnd"/>
            <w:r w:rsidRPr="00983D92">
              <w:rPr>
                <w:color w:val="000000"/>
              </w:rPr>
              <w:t>: False</w:t>
            </w:r>
          </w:p>
          <w:p w:rsidRPr="00983D92" w:rsidR="00BE01CF" w:rsidP="00D01961" w:rsidRDefault="00BE01CF" w14:paraId="2381BB1C" w14:textId="77777777">
            <w:pPr>
              <w:pStyle w:val="TAL"/>
              <w:rPr>
                <w:color w:val="000000"/>
              </w:rPr>
            </w:pPr>
          </w:p>
        </w:tc>
      </w:tr>
    </w:tbl>
    <w:p w:rsidR="00BE01CF" w:rsidP="00BE01CF" w:rsidRDefault="00BE01CF" w14:paraId="1F54346D" w14:textId="77777777">
      <w:pPr>
        <w:rPr>
          <w:lang w:eastAsia="zh-CN"/>
        </w:rPr>
      </w:pPr>
    </w:p>
    <w:p w:rsidRPr="00185DC9" w:rsidR="000E57E3" w:rsidRDefault="000E57E3" w14:paraId="4D0EE6DA" w14:textId="77777777">
      <w:pPr>
        <w:rPr>
          <w:color w:val="FF0000"/>
        </w:rPr>
      </w:pPr>
    </w:p>
    <w:sectPr w:rsidRPr="00185DC9" w:rsidR="000E57E3">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61E16" w:rsidP="006F5F92" w:rsidRDefault="00161E16" w14:paraId="59690EFC" w14:textId="77777777">
      <w:pPr>
        <w:spacing w:after="0"/>
      </w:pPr>
      <w:r>
        <w:separator/>
      </w:r>
    </w:p>
  </w:endnote>
  <w:endnote w:type="continuationSeparator" w:id="0">
    <w:p w:rsidR="00161E16" w:rsidP="006F5F92" w:rsidRDefault="00161E16" w14:paraId="38A98015" w14:textId="77777777">
      <w:pPr>
        <w:spacing w:after="0"/>
      </w:pPr>
      <w:r>
        <w:continuationSeparator/>
      </w:r>
    </w:p>
  </w:endnote>
  <w:endnote w:type="continuationNotice" w:id="1">
    <w:p w:rsidR="00161E16" w:rsidRDefault="00161E16" w14:paraId="5297E7E0"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61E16" w:rsidP="006F5F92" w:rsidRDefault="00161E16" w14:paraId="053EEEE6" w14:textId="77777777">
      <w:pPr>
        <w:spacing w:after="0"/>
      </w:pPr>
      <w:r>
        <w:separator/>
      </w:r>
    </w:p>
  </w:footnote>
  <w:footnote w:type="continuationSeparator" w:id="0">
    <w:p w:rsidR="00161E16" w:rsidP="006F5F92" w:rsidRDefault="00161E16" w14:paraId="2440E418" w14:textId="77777777">
      <w:pPr>
        <w:spacing w:after="0"/>
      </w:pPr>
      <w:r>
        <w:continuationSeparator/>
      </w:r>
    </w:p>
  </w:footnote>
  <w:footnote w:type="continuationNotice" w:id="1">
    <w:p w:rsidR="00161E16" w:rsidRDefault="00161E16" w14:paraId="36AB7B09"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B707A"/>
    <w:multiLevelType w:val="hybridMultilevel"/>
    <w:tmpl w:val="CF06AA64"/>
    <w:lvl w:ilvl="0" w:tplc="01848708">
      <w:numFmt w:val="bullet"/>
      <w:lvlText w:val="-"/>
      <w:lvlJc w:val="left"/>
      <w:pPr>
        <w:ind w:left="720" w:hanging="360"/>
      </w:pPr>
      <w:rPr>
        <w:rFonts w:hint="default" w:ascii="Calibri" w:hAnsi="Calibri" w:eastAsia="Malgun Gothic"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1362A18"/>
    <w:multiLevelType w:val="hybridMultilevel"/>
    <w:tmpl w:val="4E14E49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 w15:restartNumberingAfterBreak="0">
    <w:nsid w:val="03630E97"/>
    <w:multiLevelType w:val="hybridMultilevel"/>
    <w:tmpl w:val="DB606E68"/>
    <w:lvl w:ilvl="0" w:tplc="08F61D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B3E82"/>
    <w:multiLevelType w:val="hybridMultilevel"/>
    <w:tmpl w:val="654A523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ECF53C4"/>
    <w:multiLevelType w:val="hybridMultilevel"/>
    <w:tmpl w:val="986E3B54"/>
    <w:lvl w:ilvl="0" w:tplc="81AC250C">
      <w:start w:val="1"/>
      <w:numFmt w:val="bullet"/>
      <w:lvlText w:val="-"/>
      <w:lvlJc w:val="left"/>
      <w:pPr>
        <w:tabs>
          <w:tab w:val="num" w:pos="720"/>
        </w:tabs>
        <w:ind w:left="720" w:hanging="360"/>
      </w:pPr>
      <w:rPr>
        <w:rFonts w:hint="default" w:ascii="Times New Roman" w:hAnsi="Times New Roman"/>
      </w:rPr>
    </w:lvl>
    <w:lvl w:ilvl="1" w:tplc="89BA3882" w:tentative="1">
      <w:start w:val="1"/>
      <w:numFmt w:val="bullet"/>
      <w:lvlText w:val="-"/>
      <w:lvlJc w:val="left"/>
      <w:pPr>
        <w:tabs>
          <w:tab w:val="num" w:pos="1440"/>
        </w:tabs>
        <w:ind w:left="1440" w:hanging="360"/>
      </w:pPr>
      <w:rPr>
        <w:rFonts w:hint="default" w:ascii="Times New Roman" w:hAnsi="Times New Roman"/>
      </w:rPr>
    </w:lvl>
    <w:lvl w:ilvl="2" w:tplc="32C658CE" w:tentative="1">
      <w:start w:val="1"/>
      <w:numFmt w:val="bullet"/>
      <w:lvlText w:val="-"/>
      <w:lvlJc w:val="left"/>
      <w:pPr>
        <w:tabs>
          <w:tab w:val="num" w:pos="2160"/>
        </w:tabs>
        <w:ind w:left="2160" w:hanging="360"/>
      </w:pPr>
      <w:rPr>
        <w:rFonts w:hint="default" w:ascii="Times New Roman" w:hAnsi="Times New Roman"/>
      </w:rPr>
    </w:lvl>
    <w:lvl w:ilvl="3" w:tplc="283853C8" w:tentative="1">
      <w:start w:val="1"/>
      <w:numFmt w:val="bullet"/>
      <w:lvlText w:val="-"/>
      <w:lvlJc w:val="left"/>
      <w:pPr>
        <w:tabs>
          <w:tab w:val="num" w:pos="2880"/>
        </w:tabs>
        <w:ind w:left="2880" w:hanging="360"/>
      </w:pPr>
      <w:rPr>
        <w:rFonts w:hint="default" w:ascii="Times New Roman" w:hAnsi="Times New Roman"/>
      </w:rPr>
    </w:lvl>
    <w:lvl w:ilvl="4" w:tplc="9ED018E8" w:tentative="1">
      <w:start w:val="1"/>
      <w:numFmt w:val="bullet"/>
      <w:lvlText w:val="-"/>
      <w:lvlJc w:val="left"/>
      <w:pPr>
        <w:tabs>
          <w:tab w:val="num" w:pos="3600"/>
        </w:tabs>
        <w:ind w:left="3600" w:hanging="360"/>
      </w:pPr>
      <w:rPr>
        <w:rFonts w:hint="default" w:ascii="Times New Roman" w:hAnsi="Times New Roman"/>
      </w:rPr>
    </w:lvl>
    <w:lvl w:ilvl="5" w:tplc="CF6258C6" w:tentative="1">
      <w:start w:val="1"/>
      <w:numFmt w:val="bullet"/>
      <w:lvlText w:val="-"/>
      <w:lvlJc w:val="left"/>
      <w:pPr>
        <w:tabs>
          <w:tab w:val="num" w:pos="4320"/>
        </w:tabs>
        <w:ind w:left="4320" w:hanging="360"/>
      </w:pPr>
      <w:rPr>
        <w:rFonts w:hint="default" w:ascii="Times New Roman" w:hAnsi="Times New Roman"/>
      </w:rPr>
    </w:lvl>
    <w:lvl w:ilvl="6" w:tplc="F8DCA858" w:tentative="1">
      <w:start w:val="1"/>
      <w:numFmt w:val="bullet"/>
      <w:lvlText w:val="-"/>
      <w:lvlJc w:val="left"/>
      <w:pPr>
        <w:tabs>
          <w:tab w:val="num" w:pos="5040"/>
        </w:tabs>
        <w:ind w:left="5040" w:hanging="360"/>
      </w:pPr>
      <w:rPr>
        <w:rFonts w:hint="default" w:ascii="Times New Roman" w:hAnsi="Times New Roman"/>
      </w:rPr>
    </w:lvl>
    <w:lvl w:ilvl="7" w:tplc="E10642DA" w:tentative="1">
      <w:start w:val="1"/>
      <w:numFmt w:val="bullet"/>
      <w:lvlText w:val="-"/>
      <w:lvlJc w:val="left"/>
      <w:pPr>
        <w:tabs>
          <w:tab w:val="num" w:pos="5760"/>
        </w:tabs>
        <w:ind w:left="5760" w:hanging="360"/>
      </w:pPr>
      <w:rPr>
        <w:rFonts w:hint="default" w:ascii="Times New Roman" w:hAnsi="Times New Roman"/>
      </w:rPr>
    </w:lvl>
    <w:lvl w:ilvl="8" w:tplc="FD44CA82" w:tentative="1">
      <w:start w:val="1"/>
      <w:numFmt w:val="bullet"/>
      <w:lvlText w:val="-"/>
      <w:lvlJc w:val="left"/>
      <w:pPr>
        <w:tabs>
          <w:tab w:val="num" w:pos="6480"/>
        </w:tabs>
        <w:ind w:left="6480" w:hanging="360"/>
      </w:pPr>
      <w:rPr>
        <w:rFonts w:hint="default" w:ascii="Times New Roman" w:hAnsi="Times New Roman"/>
      </w:rPr>
    </w:lvl>
  </w:abstractNum>
  <w:abstractNum w:abstractNumId="5" w15:restartNumberingAfterBreak="0">
    <w:nsid w:val="0F776992"/>
    <w:multiLevelType w:val="hybridMultilevel"/>
    <w:tmpl w:val="9350D85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2840443"/>
    <w:multiLevelType w:val="hybridMultilevel"/>
    <w:tmpl w:val="5EE28A5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9A50F0F"/>
    <w:multiLevelType w:val="hybridMultilevel"/>
    <w:tmpl w:val="B1EC1A9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1B7A5853"/>
    <w:multiLevelType w:val="hybridMultilevel"/>
    <w:tmpl w:val="45B8338E"/>
    <w:lvl w:ilvl="0" w:tplc="2B8055F2">
      <w:start w:val="1"/>
      <w:numFmt w:val="bullet"/>
      <w:lvlText w:val="-"/>
      <w:lvlJc w:val="left"/>
      <w:pPr>
        <w:tabs>
          <w:tab w:val="num" w:pos="1440"/>
        </w:tabs>
        <w:ind w:left="1440" w:hanging="360"/>
      </w:pPr>
      <w:rPr>
        <w:rFonts w:hint="default" w:ascii="Calibri" w:hAnsi="Calibri" w:cs="Times New Roman"/>
      </w:rPr>
    </w:lvl>
    <w:lvl w:ilvl="1" w:tplc="B2863A1A">
      <w:start w:val="1"/>
      <w:numFmt w:val="bullet"/>
      <w:lvlText w:val="-"/>
      <w:lvlJc w:val="left"/>
      <w:pPr>
        <w:tabs>
          <w:tab w:val="num" w:pos="2160"/>
        </w:tabs>
        <w:ind w:left="2160" w:hanging="360"/>
      </w:pPr>
      <w:rPr>
        <w:rFonts w:hint="default" w:ascii="Calibri" w:hAnsi="Calibri" w:cs="Times New Roman"/>
      </w:rPr>
    </w:lvl>
    <w:lvl w:ilvl="2" w:tplc="7E78472C">
      <w:start w:val="1"/>
      <w:numFmt w:val="bullet"/>
      <w:lvlText w:val="-"/>
      <w:lvlJc w:val="left"/>
      <w:pPr>
        <w:tabs>
          <w:tab w:val="num" w:pos="2880"/>
        </w:tabs>
        <w:ind w:left="2880" w:hanging="360"/>
      </w:pPr>
      <w:rPr>
        <w:rFonts w:hint="default" w:ascii="Calibri" w:hAnsi="Calibri" w:cs="Times New Roman"/>
      </w:rPr>
    </w:lvl>
    <w:lvl w:ilvl="3" w:tplc="C6621094">
      <w:start w:val="1"/>
      <w:numFmt w:val="bullet"/>
      <w:lvlText w:val="-"/>
      <w:lvlJc w:val="left"/>
      <w:pPr>
        <w:tabs>
          <w:tab w:val="num" w:pos="3600"/>
        </w:tabs>
        <w:ind w:left="3600" w:hanging="360"/>
      </w:pPr>
      <w:rPr>
        <w:rFonts w:hint="default" w:ascii="Calibri" w:hAnsi="Calibri" w:cs="Times New Roman"/>
      </w:rPr>
    </w:lvl>
    <w:lvl w:ilvl="4" w:tplc="4AB2F626">
      <w:start w:val="1"/>
      <w:numFmt w:val="bullet"/>
      <w:lvlText w:val="-"/>
      <w:lvlJc w:val="left"/>
      <w:pPr>
        <w:tabs>
          <w:tab w:val="num" w:pos="4320"/>
        </w:tabs>
        <w:ind w:left="4320" w:hanging="360"/>
      </w:pPr>
      <w:rPr>
        <w:rFonts w:hint="default" w:ascii="Calibri" w:hAnsi="Calibri" w:cs="Times New Roman"/>
      </w:rPr>
    </w:lvl>
    <w:lvl w:ilvl="5" w:tplc="A73AC494">
      <w:start w:val="1"/>
      <w:numFmt w:val="bullet"/>
      <w:lvlText w:val="-"/>
      <w:lvlJc w:val="left"/>
      <w:pPr>
        <w:tabs>
          <w:tab w:val="num" w:pos="5040"/>
        </w:tabs>
        <w:ind w:left="5040" w:hanging="360"/>
      </w:pPr>
      <w:rPr>
        <w:rFonts w:hint="default" w:ascii="Calibri" w:hAnsi="Calibri" w:cs="Times New Roman"/>
      </w:rPr>
    </w:lvl>
    <w:lvl w:ilvl="6" w:tplc="14EE588C">
      <w:start w:val="1"/>
      <w:numFmt w:val="bullet"/>
      <w:lvlText w:val="-"/>
      <w:lvlJc w:val="left"/>
      <w:pPr>
        <w:tabs>
          <w:tab w:val="num" w:pos="5760"/>
        </w:tabs>
        <w:ind w:left="5760" w:hanging="360"/>
      </w:pPr>
      <w:rPr>
        <w:rFonts w:hint="default" w:ascii="Calibri" w:hAnsi="Calibri" w:cs="Times New Roman"/>
      </w:rPr>
    </w:lvl>
    <w:lvl w:ilvl="7" w:tplc="8F66D4C6">
      <w:start w:val="1"/>
      <w:numFmt w:val="bullet"/>
      <w:lvlText w:val="-"/>
      <w:lvlJc w:val="left"/>
      <w:pPr>
        <w:tabs>
          <w:tab w:val="num" w:pos="6480"/>
        </w:tabs>
        <w:ind w:left="6480" w:hanging="360"/>
      </w:pPr>
      <w:rPr>
        <w:rFonts w:hint="default" w:ascii="Calibri" w:hAnsi="Calibri" w:cs="Times New Roman"/>
      </w:rPr>
    </w:lvl>
    <w:lvl w:ilvl="8" w:tplc="5A8AF65A">
      <w:start w:val="1"/>
      <w:numFmt w:val="bullet"/>
      <w:lvlText w:val="-"/>
      <w:lvlJc w:val="left"/>
      <w:pPr>
        <w:tabs>
          <w:tab w:val="num" w:pos="7200"/>
        </w:tabs>
        <w:ind w:left="7200" w:hanging="360"/>
      </w:pPr>
      <w:rPr>
        <w:rFonts w:hint="default" w:ascii="Calibri" w:hAnsi="Calibri" w:cs="Times New Roman"/>
      </w:rPr>
    </w:lvl>
  </w:abstractNum>
  <w:abstractNum w:abstractNumId="9" w15:restartNumberingAfterBreak="0">
    <w:nsid w:val="1EC3620E"/>
    <w:multiLevelType w:val="hybridMultilevel"/>
    <w:tmpl w:val="F45E5648"/>
    <w:lvl w:ilvl="0" w:tplc="3EE8D70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A75ACA"/>
    <w:multiLevelType w:val="hybridMultilevel"/>
    <w:tmpl w:val="88FCC53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1"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hint="default" w:ascii="Arial" w:hAnsi="Arial" w:cs="Times New Roman"/>
        <w:sz w:val="28"/>
        <w:szCs w:val="28"/>
      </w:rPr>
    </w:lvl>
    <w:lvl w:ilvl="2">
      <w:start w:val="1"/>
      <w:numFmt w:val="decimal"/>
      <w:pStyle w:val="Heading3"/>
      <w:lvlText w:val="2.2.%3"/>
      <w:lvlJc w:val="left"/>
      <w:pPr>
        <w:tabs>
          <w:tab w:val="num" w:pos="0"/>
        </w:tabs>
        <w:ind w:left="0" w:firstLine="0"/>
      </w:pPr>
      <w:rPr>
        <w:rFonts w:hint="default" w:ascii="Arial" w:hAnsi="Arial" w:cs="Times New Roman"/>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26927650"/>
    <w:multiLevelType w:val="hybridMultilevel"/>
    <w:tmpl w:val="0F4E5F7E"/>
    <w:lvl w:ilvl="0" w:tplc="E528BE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CF608A"/>
    <w:multiLevelType w:val="hybridMultilevel"/>
    <w:tmpl w:val="BE64AC2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2A7750D7"/>
    <w:multiLevelType w:val="hybridMultilevel"/>
    <w:tmpl w:val="3FE48A3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34E62262"/>
    <w:multiLevelType w:val="hybridMultilevel"/>
    <w:tmpl w:val="9600035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376B4BBD"/>
    <w:multiLevelType w:val="hybridMultilevel"/>
    <w:tmpl w:val="C060B53A"/>
    <w:lvl w:ilvl="0" w:tplc="07C8FF82">
      <w:start w:val="1"/>
      <w:numFmt w:val="bullet"/>
      <w:lvlText w:val="-"/>
      <w:lvlJc w:val="left"/>
      <w:pPr>
        <w:tabs>
          <w:tab w:val="num" w:pos="1080"/>
        </w:tabs>
        <w:ind w:left="1080" w:hanging="360"/>
      </w:pPr>
      <w:rPr>
        <w:rFonts w:hint="default" w:ascii="Calibri" w:hAnsi="Calibri" w:cs="Times New Roman"/>
      </w:rPr>
    </w:lvl>
    <w:lvl w:ilvl="1" w:tplc="E900414C">
      <w:numFmt w:val="bullet"/>
      <w:lvlText w:val="-"/>
      <w:lvlJc w:val="left"/>
      <w:pPr>
        <w:tabs>
          <w:tab w:val="num" w:pos="1440"/>
        </w:tabs>
        <w:ind w:left="1440" w:hanging="360"/>
      </w:pPr>
      <w:rPr>
        <w:rFonts w:hint="default" w:ascii="Calibri" w:hAnsi="Calibri" w:cs="Times New Roman"/>
      </w:rPr>
    </w:lvl>
    <w:lvl w:ilvl="2" w:tplc="83467C18">
      <w:start w:val="1"/>
      <w:numFmt w:val="bullet"/>
      <w:lvlText w:val="-"/>
      <w:lvlJc w:val="left"/>
      <w:pPr>
        <w:tabs>
          <w:tab w:val="num" w:pos="2520"/>
        </w:tabs>
        <w:ind w:left="2520" w:hanging="360"/>
      </w:pPr>
      <w:rPr>
        <w:rFonts w:hint="default" w:ascii="Calibri" w:hAnsi="Calibri" w:cs="Times New Roman"/>
      </w:rPr>
    </w:lvl>
    <w:lvl w:ilvl="3" w:tplc="13E20D9C">
      <w:start w:val="1"/>
      <w:numFmt w:val="bullet"/>
      <w:lvlText w:val="-"/>
      <w:lvlJc w:val="left"/>
      <w:pPr>
        <w:tabs>
          <w:tab w:val="num" w:pos="3240"/>
        </w:tabs>
        <w:ind w:left="3240" w:hanging="360"/>
      </w:pPr>
      <w:rPr>
        <w:rFonts w:hint="default" w:ascii="Calibri" w:hAnsi="Calibri" w:cs="Times New Roman"/>
      </w:rPr>
    </w:lvl>
    <w:lvl w:ilvl="4" w:tplc="652CD082">
      <w:start w:val="1"/>
      <w:numFmt w:val="bullet"/>
      <w:lvlText w:val="-"/>
      <w:lvlJc w:val="left"/>
      <w:pPr>
        <w:tabs>
          <w:tab w:val="num" w:pos="3960"/>
        </w:tabs>
        <w:ind w:left="3960" w:hanging="360"/>
      </w:pPr>
      <w:rPr>
        <w:rFonts w:hint="default" w:ascii="Calibri" w:hAnsi="Calibri" w:cs="Times New Roman"/>
      </w:rPr>
    </w:lvl>
    <w:lvl w:ilvl="5" w:tplc="C9E03380">
      <w:start w:val="1"/>
      <w:numFmt w:val="bullet"/>
      <w:lvlText w:val="-"/>
      <w:lvlJc w:val="left"/>
      <w:pPr>
        <w:tabs>
          <w:tab w:val="num" w:pos="4680"/>
        </w:tabs>
        <w:ind w:left="4680" w:hanging="360"/>
      </w:pPr>
      <w:rPr>
        <w:rFonts w:hint="default" w:ascii="Calibri" w:hAnsi="Calibri" w:cs="Times New Roman"/>
      </w:rPr>
    </w:lvl>
    <w:lvl w:ilvl="6" w:tplc="1990193C">
      <w:start w:val="1"/>
      <w:numFmt w:val="bullet"/>
      <w:lvlText w:val="-"/>
      <w:lvlJc w:val="left"/>
      <w:pPr>
        <w:tabs>
          <w:tab w:val="num" w:pos="5400"/>
        </w:tabs>
        <w:ind w:left="5400" w:hanging="360"/>
      </w:pPr>
      <w:rPr>
        <w:rFonts w:hint="default" w:ascii="Calibri" w:hAnsi="Calibri" w:cs="Times New Roman"/>
      </w:rPr>
    </w:lvl>
    <w:lvl w:ilvl="7" w:tplc="5E8209FE">
      <w:start w:val="1"/>
      <w:numFmt w:val="bullet"/>
      <w:lvlText w:val="-"/>
      <w:lvlJc w:val="left"/>
      <w:pPr>
        <w:tabs>
          <w:tab w:val="num" w:pos="6120"/>
        </w:tabs>
        <w:ind w:left="6120" w:hanging="360"/>
      </w:pPr>
      <w:rPr>
        <w:rFonts w:hint="default" w:ascii="Calibri" w:hAnsi="Calibri" w:cs="Times New Roman"/>
      </w:rPr>
    </w:lvl>
    <w:lvl w:ilvl="8" w:tplc="9496AA5E">
      <w:start w:val="1"/>
      <w:numFmt w:val="bullet"/>
      <w:lvlText w:val="-"/>
      <w:lvlJc w:val="left"/>
      <w:pPr>
        <w:tabs>
          <w:tab w:val="num" w:pos="6840"/>
        </w:tabs>
        <w:ind w:left="6840" w:hanging="360"/>
      </w:pPr>
      <w:rPr>
        <w:rFonts w:hint="default" w:ascii="Calibri" w:hAnsi="Calibri" w:cs="Times New Roman"/>
      </w:rPr>
    </w:lvl>
  </w:abstractNum>
  <w:abstractNum w:abstractNumId="17" w15:restartNumberingAfterBreak="0">
    <w:nsid w:val="38E72282"/>
    <w:multiLevelType w:val="hybridMultilevel"/>
    <w:tmpl w:val="14068F28"/>
    <w:lvl w:ilvl="0" w:tplc="5D6C7F56">
      <w:start w:val="1"/>
      <w:numFmt w:val="bullet"/>
      <w:lvlText w:val="-"/>
      <w:lvlJc w:val="left"/>
      <w:pPr>
        <w:tabs>
          <w:tab w:val="num" w:pos="720"/>
        </w:tabs>
        <w:ind w:left="720" w:hanging="360"/>
      </w:pPr>
      <w:rPr>
        <w:rFonts w:hint="default" w:ascii="Times New Roman" w:hAnsi="Times New Roman"/>
      </w:rPr>
    </w:lvl>
    <w:lvl w:ilvl="1" w:tplc="8DE29C88" w:tentative="1">
      <w:start w:val="1"/>
      <w:numFmt w:val="bullet"/>
      <w:lvlText w:val="-"/>
      <w:lvlJc w:val="left"/>
      <w:pPr>
        <w:tabs>
          <w:tab w:val="num" w:pos="1440"/>
        </w:tabs>
        <w:ind w:left="1440" w:hanging="360"/>
      </w:pPr>
      <w:rPr>
        <w:rFonts w:hint="default" w:ascii="Times New Roman" w:hAnsi="Times New Roman"/>
      </w:rPr>
    </w:lvl>
    <w:lvl w:ilvl="2" w:tplc="990E3546" w:tentative="1">
      <w:start w:val="1"/>
      <w:numFmt w:val="bullet"/>
      <w:lvlText w:val="-"/>
      <w:lvlJc w:val="left"/>
      <w:pPr>
        <w:tabs>
          <w:tab w:val="num" w:pos="2160"/>
        </w:tabs>
        <w:ind w:left="2160" w:hanging="360"/>
      </w:pPr>
      <w:rPr>
        <w:rFonts w:hint="default" w:ascii="Times New Roman" w:hAnsi="Times New Roman"/>
      </w:rPr>
    </w:lvl>
    <w:lvl w:ilvl="3" w:tplc="127458A8" w:tentative="1">
      <w:start w:val="1"/>
      <w:numFmt w:val="bullet"/>
      <w:lvlText w:val="-"/>
      <w:lvlJc w:val="left"/>
      <w:pPr>
        <w:tabs>
          <w:tab w:val="num" w:pos="2880"/>
        </w:tabs>
        <w:ind w:left="2880" w:hanging="360"/>
      </w:pPr>
      <w:rPr>
        <w:rFonts w:hint="default" w:ascii="Times New Roman" w:hAnsi="Times New Roman"/>
      </w:rPr>
    </w:lvl>
    <w:lvl w:ilvl="4" w:tplc="9A8C8326" w:tentative="1">
      <w:start w:val="1"/>
      <w:numFmt w:val="bullet"/>
      <w:lvlText w:val="-"/>
      <w:lvlJc w:val="left"/>
      <w:pPr>
        <w:tabs>
          <w:tab w:val="num" w:pos="3600"/>
        </w:tabs>
        <w:ind w:left="3600" w:hanging="360"/>
      </w:pPr>
      <w:rPr>
        <w:rFonts w:hint="default" w:ascii="Times New Roman" w:hAnsi="Times New Roman"/>
      </w:rPr>
    </w:lvl>
    <w:lvl w:ilvl="5" w:tplc="E2404AFA" w:tentative="1">
      <w:start w:val="1"/>
      <w:numFmt w:val="bullet"/>
      <w:lvlText w:val="-"/>
      <w:lvlJc w:val="left"/>
      <w:pPr>
        <w:tabs>
          <w:tab w:val="num" w:pos="4320"/>
        </w:tabs>
        <w:ind w:left="4320" w:hanging="360"/>
      </w:pPr>
      <w:rPr>
        <w:rFonts w:hint="default" w:ascii="Times New Roman" w:hAnsi="Times New Roman"/>
      </w:rPr>
    </w:lvl>
    <w:lvl w:ilvl="6" w:tplc="E47A991E" w:tentative="1">
      <w:start w:val="1"/>
      <w:numFmt w:val="bullet"/>
      <w:lvlText w:val="-"/>
      <w:lvlJc w:val="left"/>
      <w:pPr>
        <w:tabs>
          <w:tab w:val="num" w:pos="5040"/>
        </w:tabs>
        <w:ind w:left="5040" w:hanging="360"/>
      </w:pPr>
      <w:rPr>
        <w:rFonts w:hint="default" w:ascii="Times New Roman" w:hAnsi="Times New Roman"/>
      </w:rPr>
    </w:lvl>
    <w:lvl w:ilvl="7" w:tplc="7BB2BEF0" w:tentative="1">
      <w:start w:val="1"/>
      <w:numFmt w:val="bullet"/>
      <w:lvlText w:val="-"/>
      <w:lvlJc w:val="left"/>
      <w:pPr>
        <w:tabs>
          <w:tab w:val="num" w:pos="5760"/>
        </w:tabs>
        <w:ind w:left="5760" w:hanging="360"/>
      </w:pPr>
      <w:rPr>
        <w:rFonts w:hint="default" w:ascii="Times New Roman" w:hAnsi="Times New Roman"/>
      </w:rPr>
    </w:lvl>
    <w:lvl w:ilvl="8" w:tplc="831A117A" w:tentative="1">
      <w:start w:val="1"/>
      <w:numFmt w:val="bullet"/>
      <w:lvlText w:val="-"/>
      <w:lvlJc w:val="left"/>
      <w:pPr>
        <w:tabs>
          <w:tab w:val="num" w:pos="6480"/>
        </w:tabs>
        <w:ind w:left="6480" w:hanging="360"/>
      </w:pPr>
      <w:rPr>
        <w:rFonts w:hint="default" w:ascii="Times New Roman" w:hAnsi="Times New Roman"/>
      </w:rPr>
    </w:lvl>
  </w:abstractNum>
  <w:abstractNum w:abstractNumId="18" w15:restartNumberingAfterBreak="0">
    <w:nsid w:val="392C08B2"/>
    <w:multiLevelType w:val="hybridMultilevel"/>
    <w:tmpl w:val="97BA2E0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3E421DEB"/>
    <w:multiLevelType w:val="multilevel"/>
    <w:tmpl w:val="1C44C7EA"/>
    <w:lvl w:ilvl="0">
      <w:start w:val="1"/>
      <w:numFmt w:val="decimal"/>
      <w:lvlText w:val="%1."/>
      <w:lvlJc w:val="left"/>
      <w:pPr>
        <w:ind w:left="360" w:hanging="360"/>
      </w:pPr>
      <w:rPr>
        <w:rFonts w:hint="default" w:ascii="Arial" w:hAnsi="Arial" w:cs="Times New Roman"/>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2225B27"/>
    <w:multiLevelType w:val="hybridMultilevel"/>
    <w:tmpl w:val="475C20D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1" w15:restartNumberingAfterBreak="0">
    <w:nsid w:val="45A045F7"/>
    <w:multiLevelType w:val="hybridMultilevel"/>
    <w:tmpl w:val="B64888AC"/>
    <w:lvl w:ilvl="0" w:tplc="01848708">
      <w:numFmt w:val="bullet"/>
      <w:lvlText w:val="-"/>
      <w:lvlJc w:val="left"/>
      <w:pPr>
        <w:ind w:left="720" w:hanging="360"/>
      </w:pPr>
      <w:rPr>
        <w:rFonts w:hint="default" w:ascii="Calibri" w:hAnsi="Calibri" w:eastAsia="Malgun Gothic"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473E57C9"/>
    <w:multiLevelType w:val="hybridMultilevel"/>
    <w:tmpl w:val="0872394E"/>
    <w:lvl w:ilvl="0" w:tplc="04090003">
      <w:start w:val="1"/>
      <w:numFmt w:val="bullet"/>
      <w:lvlText w:val="o"/>
      <w:lvlJc w:val="left"/>
      <w:pPr>
        <w:ind w:left="1080" w:hanging="720"/>
      </w:pPr>
      <w:rPr>
        <w:rFonts w:hint="default" w:ascii="Courier New" w:hAnsi="Courier New" w:cs="Courier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877D87"/>
    <w:multiLevelType w:val="hybridMultilevel"/>
    <w:tmpl w:val="E2EE7CD0"/>
    <w:lvl w:ilvl="0" w:tplc="01848708">
      <w:numFmt w:val="bullet"/>
      <w:lvlText w:val="-"/>
      <w:lvlJc w:val="left"/>
      <w:pPr>
        <w:ind w:left="720" w:hanging="360"/>
      </w:pPr>
      <w:rPr>
        <w:rFonts w:hint="default" w:ascii="Calibri" w:hAnsi="Calibri" w:eastAsia="Malgun Gothic"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4A333CBB"/>
    <w:multiLevelType w:val="hybridMultilevel"/>
    <w:tmpl w:val="308CEF56"/>
    <w:lvl w:ilvl="0" w:tplc="722ECB2A">
      <w:start w:val="1"/>
      <w:numFmt w:val="bullet"/>
      <w:lvlText w:val="-"/>
      <w:lvlJc w:val="left"/>
      <w:pPr>
        <w:tabs>
          <w:tab w:val="num" w:pos="720"/>
        </w:tabs>
        <w:ind w:left="720" w:hanging="360"/>
      </w:pPr>
      <w:rPr>
        <w:rFonts w:hint="default" w:ascii="Calibri" w:hAnsi="Calibri" w:cs="Times New Roman"/>
      </w:rPr>
    </w:lvl>
    <w:lvl w:ilvl="1" w:tplc="970C2FEC">
      <w:numFmt w:val="bullet"/>
      <w:lvlText w:val="-"/>
      <w:lvlJc w:val="left"/>
      <w:pPr>
        <w:tabs>
          <w:tab w:val="num" w:pos="1440"/>
        </w:tabs>
        <w:ind w:left="1440" w:hanging="360"/>
      </w:pPr>
      <w:rPr>
        <w:rFonts w:hint="default" w:ascii="Calibri" w:hAnsi="Calibri" w:cs="Times New Roman"/>
      </w:rPr>
    </w:lvl>
    <w:lvl w:ilvl="2" w:tplc="DF8210F4">
      <w:start w:val="1"/>
      <w:numFmt w:val="bullet"/>
      <w:lvlText w:val="-"/>
      <w:lvlJc w:val="left"/>
      <w:pPr>
        <w:tabs>
          <w:tab w:val="num" w:pos="2160"/>
        </w:tabs>
        <w:ind w:left="2160" w:hanging="360"/>
      </w:pPr>
      <w:rPr>
        <w:rFonts w:hint="default" w:ascii="Calibri" w:hAnsi="Calibri" w:cs="Times New Roman"/>
      </w:rPr>
    </w:lvl>
    <w:lvl w:ilvl="3" w:tplc="BFB8689C">
      <w:start w:val="1"/>
      <w:numFmt w:val="bullet"/>
      <w:lvlText w:val="-"/>
      <w:lvlJc w:val="left"/>
      <w:pPr>
        <w:tabs>
          <w:tab w:val="num" w:pos="2880"/>
        </w:tabs>
        <w:ind w:left="2880" w:hanging="360"/>
      </w:pPr>
      <w:rPr>
        <w:rFonts w:hint="default" w:ascii="Calibri" w:hAnsi="Calibri" w:cs="Times New Roman"/>
      </w:rPr>
    </w:lvl>
    <w:lvl w:ilvl="4" w:tplc="CA606B42">
      <w:start w:val="1"/>
      <w:numFmt w:val="bullet"/>
      <w:lvlText w:val="-"/>
      <w:lvlJc w:val="left"/>
      <w:pPr>
        <w:tabs>
          <w:tab w:val="num" w:pos="3600"/>
        </w:tabs>
        <w:ind w:left="3600" w:hanging="360"/>
      </w:pPr>
      <w:rPr>
        <w:rFonts w:hint="default" w:ascii="Calibri" w:hAnsi="Calibri" w:cs="Times New Roman"/>
      </w:rPr>
    </w:lvl>
    <w:lvl w:ilvl="5" w:tplc="2F0C5076">
      <w:start w:val="1"/>
      <w:numFmt w:val="bullet"/>
      <w:lvlText w:val="-"/>
      <w:lvlJc w:val="left"/>
      <w:pPr>
        <w:tabs>
          <w:tab w:val="num" w:pos="4320"/>
        </w:tabs>
        <w:ind w:left="4320" w:hanging="360"/>
      </w:pPr>
      <w:rPr>
        <w:rFonts w:hint="default" w:ascii="Calibri" w:hAnsi="Calibri" w:cs="Times New Roman"/>
      </w:rPr>
    </w:lvl>
    <w:lvl w:ilvl="6" w:tplc="23C249E2">
      <w:start w:val="1"/>
      <w:numFmt w:val="bullet"/>
      <w:lvlText w:val="-"/>
      <w:lvlJc w:val="left"/>
      <w:pPr>
        <w:tabs>
          <w:tab w:val="num" w:pos="5040"/>
        </w:tabs>
        <w:ind w:left="5040" w:hanging="360"/>
      </w:pPr>
      <w:rPr>
        <w:rFonts w:hint="default" w:ascii="Calibri" w:hAnsi="Calibri" w:cs="Times New Roman"/>
      </w:rPr>
    </w:lvl>
    <w:lvl w:ilvl="7" w:tplc="F5AA215A">
      <w:start w:val="1"/>
      <w:numFmt w:val="bullet"/>
      <w:lvlText w:val="-"/>
      <w:lvlJc w:val="left"/>
      <w:pPr>
        <w:tabs>
          <w:tab w:val="num" w:pos="5760"/>
        </w:tabs>
        <w:ind w:left="5760" w:hanging="360"/>
      </w:pPr>
      <w:rPr>
        <w:rFonts w:hint="default" w:ascii="Calibri" w:hAnsi="Calibri" w:cs="Times New Roman"/>
      </w:rPr>
    </w:lvl>
    <w:lvl w:ilvl="8" w:tplc="F6F6C08E">
      <w:start w:val="1"/>
      <w:numFmt w:val="bullet"/>
      <w:lvlText w:val="-"/>
      <w:lvlJc w:val="left"/>
      <w:pPr>
        <w:tabs>
          <w:tab w:val="num" w:pos="6480"/>
        </w:tabs>
        <w:ind w:left="6480" w:hanging="360"/>
      </w:pPr>
      <w:rPr>
        <w:rFonts w:hint="default" w:ascii="Calibri" w:hAnsi="Calibri" w:cs="Times New Roman"/>
      </w:rPr>
    </w:lvl>
  </w:abstractNum>
  <w:abstractNum w:abstractNumId="25" w15:restartNumberingAfterBreak="0">
    <w:nsid w:val="508F3430"/>
    <w:multiLevelType w:val="hybridMultilevel"/>
    <w:tmpl w:val="B5BA259A"/>
    <w:lvl w:ilvl="0" w:tplc="1096CA12">
      <w:start w:val="1"/>
      <w:numFmt w:val="bullet"/>
      <w:lvlText w:val="–"/>
      <w:lvlJc w:val="left"/>
      <w:pPr>
        <w:tabs>
          <w:tab w:val="num" w:pos="720"/>
        </w:tabs>
        <w:ind w:left="720" w:hanging="360"/>
      </w:pPr>
      <w:rPr>
        <w:rFonts w:hint="default" w:ascii="Times New Roman" w:hAnsi="Times New Roman"/>
      </w:rPr>
    </w:lvl>
    <w:lvl w:ilvl="1" w:tplc="CA26BDA0">
      <w:start w:val="1"/>
      <w:numFmt w:val="bullet"/>
      <w:lvlText w:val="–"/>
      <w:lvlJc w:val="left"/>
      <w:pPr>
        <w:tabs>
          <w:tab w:val="num" w:pos="1440"/>
        </w:tabs>
        <w:ind w:left="1440" w:hanging="360"/>
      </w:pPr>
      <w:rPr>
        <w:rFonts w:hint="default" w:ascii="Times New Roman" w:hAnsi="Times New Roman"/>
      </w:rPr>
    </w:lvl>
    <w:lvl w:ilvl="2" w:tplc="45C89DFA" w:tentative="1">
      <w:start w:val="1"/>
      <w:numFmt w:val="bullet"/>
      <w:lvlText w:val="–"/>
      <w:lvlJc w:val="left"/>
      <w:pPr>
        <w:tabs>
          <w:tab w:val="num" w:pos="2160"/>
        </w:tabs>
        <w:ind w:left="2160" w:hanging="360"/>
      </w:pPr>
      <w:rPr>
        <w:rFonts w:hint="default" w:ascii="Times New Roman" w:hAnsi="Times New Roman"/>
      </w:rPr>
    </w:lvl>
    <w:lvl w:ilvl="3" w:tplc="FBFCB170" w:tentative="1">
      <w:start w:val="1"/>
      <w:numFmt w:val="bullet"/>
      <w:lvlText w:val="–"/>
      <w:lvlJc w:val="left"/>
      <w:pPr>
        <w:tabs>
          <w:tab w:val="num" w:pos="2880"/>
        </w:tabs>
        <w:ind w:left="2880" w:hanging="360"/>
      </w:pPr>
      <w:rPr>
        <w:rFonts w:hint="default" w:ascii="Times New Roman" w:hAnsi="Times New Roman"/>
      </w:rPr>
    </w:lvl>
    <w:lvl w:ilvl="4" w:tplc="CD06F578" w:tentative="1">
      <w:start w:val="1"/>
      <w:numFmt w:val="bullet"/>
      <w:lvlText w:val="–"/>
      <w:lvlJc w:val="left"/>
      <w:pPr>
        <w:tabs>
          <w:tab w:val="num" w:pos="3600"/>
        </w:tabs>
        <w:ind w:left="3600" w:hanging="360"/>
      </w:pPr>
      <w:rPr>
        <w:rFonts w:hint="default" w:ascii="Times New Roman" w:hAnsi="Times New Roman"/>
      </w:rPr>
    </w:lvl>
    <w:lvl w:ilvl="5" w:tplc="A868515A" w:tentative="1">
      <w:start w:val="1"/>
      <w:numFmt w:val="bullet"/>
      <w:lvlText w:val="–"/>
      <w:lvlJc w:val="left"/>
      <w:pPr>
        <w:tabs>
          <w:tab w:val="num" w:pos="4320"/>
        </w:tabs>
        <w:ind w:left="4320" w:hanging="360"/>
      </w:pPr>
      <w:rPr>
        <w:rFonts w:hint="default" w:ascii="Times New Roman" w:hAnsi="Times New Roman"/>
      </w:rPr>
    </w:lvl>
    <w:lvl w:ilvl="6" w:tplc="43CA2472" w:tentative="1">
      <w:start w:val="1"/>
      <w:numFmt w:val="bullet"/>
      <w:lvlText w:val="–"/>
      <w:lvlJc w:val="left"/>
      <w:pPr>
        <w:tabs>
          <w:tab w:val="num" w:pos="5040"/>
        </w:tabs>
        <w:ind w:left="5040" w:hanging="360"/>
      </w:pPr>
      <w:rPr>
        <w:rFonts w:hint="default" w:ascii="Times New Roman" w:hAnsi="Times New Roman"/>
      </w:rPr>
    </w:lvl>
    <w:lvl w:ilvl="7" w:tplc="849E1994" w:tentative="1">
      <w:start w:val="1"/>
      <w:numFmt w:val="bullet"/>
      <w:lvlText w:val="–"/>
      <w:lvlJc w:val="left"/>
      <w:pPr>
        <w:tabs>
          <w:tab w:val="num" w:pos="5760"/>
        </w:tabs>
        <w:ind w:left="5760" w:hanging="360"/>
      </w:pPr>
      <w:rPr>
        <w:rFonts w:hint="default" w:ascii="Times New Roman" w:hAnsi="Times New Roman"/>
      </w:rPr>
    </w:lvl>
    <w:lvl w:ilvl="8" w:tplc="9F30A018" w:tentative="1">
      <w:start w:val="1"/>
      <w:numFmt w:val="bullet"/>
      <w:lvlText w:val="–"/>
      <w:lvlJc w:val="left"/>
      <w:pPr>
        <w:tabs>
          <w:tab w:val="num" w:pos="6480"/>
        </w:tabs>
        <w:ind w:left="6480" w:hanging="360"/>
      </w:pPr>
      <w:rPr>
        <w:rFonts w:hint="default" w:ascii="Times New Roman" w:hAnsi="Times New Roman"/>
      </w:rPr>
    </w:lvl>
  </w:abstractNum>
  <w:abstractNum w:abstractNumId="26" w15:restartNumberingAfterBreak="0">
    <w:nsid w:val="50E23400"/>
    <w:multiLevelType w:val="multilevel"/>
    <w:tmpl w:val="339AEB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52A53850"/>
    <w:multiLevelType w:val="multilevel"/>
    <w:tmpl w:val="96687AAA"/>
    <w:lvl w:ilvl="0">
      <w:start w:val="1"/>
      <w:numFmt w:val="decimal"/>
      <w:lvlText w:val="%1)"/>
      <w:lvlJc w:val="left"/>
      <w:pPr>
        <w:ind w:left="360" w:hanging="360"/>
      </w:pPr>
      <w:rPr>
        <w:rFonts w:ascii="Times New Roman" w:hAnsi="Times New Roman" w:eastAsia="Malgun Gothic" w:cs="Times New Roman"/>
        <w:b w:val="0"/>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55C6A5F"/>
    <w:multiLevelType w:val="multilevel"/>
    <w:tmpl w:val="555C6A5F"/>
    <w:lvl w:ilvl="0">
      <w:start w:val="1"/>
      <w:numFmt w:val="bullet"/>
      <w:lvlText w:val=""/>
      <w:lvlJc w:val="left"/>
      <w:pPr>
        <w:ind w:left="420" w:hanging="420"/>
      </w:pPr>
      <w:rPr>
        <w:rFonts w:hint="default" w:ascii="Symbol" w:hAnsi="Symbol"/>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29" w15:restartNumberingAfterBreak="0">
    <w:nsid w:val="5CEF1405"/>
    <w:multiLevelType w:val="multilevel"/>
    <w:tmpl w:val="52029A10"/>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2AA7198"/>
    <w:multiLevelType w:val="hybridMultilevel"/>
    <w:tmpl w:val="AE5230B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64E20055"/>
    <w:multiLevelType w:val="hybridMultilevel"/>
    <w:tmpl w:val="F31AF582"/>
    <w:lvl w:ilvl="0" w:tplc="0220EF9C">
      <w:start w:val="1"/>
      <w:numFmt w:val="bullet"/>
      <w:lvlText w:val="-"/>
      <w:lvlJc w:val="left"/>
      <w:pPr>
        <w:tabs>
          <w:tab w:val="num" w:pos="720"/>
        </w:tabs>
        <w:ind w:left="720" w:hanging="360"/>
      </w:pPr>
      <w:rPr>
        <w:rFonts w:hint="default" w:ascii="Calibri" w:hAnsi="Calibri" w:cs="Times New Roman"/>
      </w:rPr>
    </w:lvl>
    <w:lvl w:ilvl="1" w:tplc="C0724B0C">
      <w:start w:val="1"/>
      <w:numFmt w:val="bullet"/>
      <w:lvlText w:val="-"/>
      <w:lvlJc w:val="left"/>
      <w:pPr>
        <w:tabs>
          <w:tab w:val="num" w:pos="1440"/>
        </w:tabs>
        <w:ind w:left="1440" w:hanging="360"/>
      </w:pPr>
      <w:rPr>
        <w:rFonts w:hint="default" w:ascii="Calibri" w:hAnsi="Calibri" w:cs="Times New Roman"/>
      </w:rPr>
    </w:lvl>
    <w:lvl w:ilvl="2" w:tplc="9A949452">
      <w:start w:val="1"/>
      <w:numFmt w:val="bullet"/>
      <w:lvlText w:val="-"/>
      <w:lvlJc w:val="left"/>
      <w:pPr>
        <w:tabs>
          <w:tab w:val="num" w:pos="2160"/>
        </w:tabs>
        <w:ind w:left="2160" w:hanging="360"/>
      </w:pPr>
      <w:rPr>
        <w:rFonts w:hint="default" w:ascii="Calibri" w:hAnsi="Calibri" w:cs="Times New Roman"/>
      </w:rPr>
    </w:lvl>
    <w:lvl w:ilvl="3" w:tplc="AF9EDCC0">
      <w:start w:val="1"/>
      <w:numFmt w:val="bullet"/>
      <w:lvlText w:val="-"/>
      <w:lvlJc w:val="left"/>
      <w:pPr>
        <w:tabs>
          <w:tab w:val="num" w:pos="2880"/>
        </w:tabs>
        <w:ind w:left="2880" w:hanging="360"/>
      </w:pPr>
      <w:rPr>
        <w:rFonts w:hint="default" w:ascii="Calibri" w:hAnsi="Calibri" w:cs="Times New Roman"/>
      </w:rPr>
    </w:lvl>
    <w:lvl w:ilvl="4" w:tplc="2FD44148">
      <w:start w:val="1"/>
      <w:numFmt w:val="bullet"/>
      <w:lvlText w:val="-"/>
      <w:lvlJc w:val="left"/>
      <w:pPr>
        <w:tabs>
          <w:tab w:val="num" w:pos="3600"/>
        </w:tabs>
        <w:ind w:left="3600" w:hanging="360"/>
      </w:pPr>
      <w:rPr>
        <w:rFonts w:hint="default" w:ascii="Calibri" w:hAnsi="Calibri" w:cs="Times New Roman"/>
      </w:rPr>
    </w:lvl>
    <w:lvl w:ilvl="5" w:tplc="E9668C3A">
      <w:start w:val="1"/>
      <w:numFmt w:val="bullet"/>
      <w:lvlText w:val="-"/>
      <w:lvlJc w:val="left"/>
      <w:pPr>
        <w:tabs>
          <w:tab w:val="num" w:pos="4320"/>
        </w:tabs>
        <w:ind w:left="4320" w:hanging="360"/>
      </w:pPr>
      <w:rPr>
        <w:rFonts w:hint="default" w:ascii="Calibri" w:hAnsi="Calibri" w:cs="Times New Roman"/>
      </w:rPr>
    </w:lvl>
    <w:lvl w:ilvl="6" w:tplc="2A742B44">
      <w:start w:val="1"/>
      <w:numFmt w:val="bullet"/>
      <w:lvlText w:val="-"/>
      <w:lvlJc w:val="left"/>
      <w:pPr>
        <w:tabs>
          <w:tab w:val="num" w:pos="5040"/>
        </w:tabs>
        <w:ind w:left="5040" w:hanging="360"/>
      </w:pPr>
      <w:rPr>
        <w:rFonts w:hint="default" w:ascii="Calibri" w:hAnsi="Calibri" w:cs="Times New Roman"/>
      </w:rPr>
    </w:lvl>
    <w:lvl w:ilvl="7" w:tplc="231E94BC">
      <w:start w:val="1"/>
      <w:numFmt w:val="bullet"/>
      <w:lvlText w:val="-"/>
      <w:lvlJc w:val="left"/>
      <w:pPr>
        <w:tabs>
          <w:tab w:val="num" w:pos="5760"/>
        </w:tabs>
        <w:ind w:left="5760" w:hanging="360"/>
      </w:pPr>
      <w:rPr>
        <w:rFonts w:hint="default" w:ascii="Calibri" w:hAnsi="Calibri" w:cs="Times New Roman"/>
      </w:rPr>
    </w:lvl>
    <w:lvl w:ilvl="8" w:tplc="60DC3AC2">
      <w:start w:val="1"/>
      <w:numFmt w:val="bullet"/>
      <w:lvlText w:val="-"/>
      <w:lvlJc w:val="left"/>
      <w:pPr>
        <w:tabs>
          <w:tab w:val="num" w:pos="6480"/>
        </w:tabs>
        <w:ind w:left="6480" w:hanging="360"/>
      </w:pPr>
      <w:rPr>
        <w:rFonts w:hint="default" w:ascii="Calibri" w:hAnsi="Calibri" w:cs="Times New Roman"/>
      </w:rPr>
    </w:lvl>
  </w:abstractNum>
  <w:abstractNum w:abstractNumId="32" w15:restartNumberingAfterBreak="0">
    <w:nsid w:val="66284CC8"/>
    <w:multiLevelType w:val="hybridMultilevel"/>
    <w:tmpl w:val="BFA6B65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3" w15:restartNumberingAfterBreak="0">
    <w:nsid w:val="678B14B6"/>
    <w:multiLevelType w:val="multilevel"/>
    <w:tmpl w:val="63A6580E"/>
    <w:lvl w:ilvl="0">
      <w:start w:val="1"/>
      <w:numFmt w:val="decimal"/>
      <w:lvlText w:val="%1."/>
      <w:lvlJc w:val="left"/>
      <w:pPr>
        <w:ind w:left="720" w:hanging="360"/>
      </w:pPr>
      <w:rPr>
        <w:rFonts w:hint="eastAsia"/>
        <w:lang w:val="en-GB"/>
      </w:rPr>
    </w:lvl>
    <w:lvl w:ilvl="1">
      <w:start w:val="1"/>
      <w:numFmt w:val="bullet"/>
      <w:lvlText w:val="−"/>
      <w:lvlJc w:val="left"/>
      <w:pPr>
        <w:ind w:left="1440" w:hanging="360"/>
      </w:pPr>
      <w:rPr>
        <w:rFonts w:hint="eastAsia" w:ascii="Microsoft YaHei" w:hAnsi="Microsoft YaHei" w:eastAsia="Microsoft YaHei"/>
        <w:lang w:val="en-GB"/>
      </w:rPr>
    </w:lvl>
    <w:lvl w:ilvl="2">
      <w:start w:val="1"/>
      <w:numFmt w:val="bullet"/>
      <w:lvlText w:val=""/>
      <w:lvlJc w:val="left"/>
      <w:pPr>
        <w:ind w:left="2160" w:hanging="180"/>
      </w:pPr>
      <w:rPr>
        <w:rFonts w:hint="default" w:ascii="Symbol" w:hAnsi="Symbo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8E56AB7"/>
    <w:multiLevelType w:val="hybridMultilevel"/>
    <w:tmpl w:val="65EA6128"/>
    <w:lvl w:ilvl="0" w:tplc="B07E4860">
      <w:start w:val="1"/>
      <w:numFmt w:val="bullet"/>
      <w:lvlText w:val="-"/>
      <w:lvlJc w:val="left"/>
      <w:pPr>
        <w:tabs>
          <w:tab w:val="num" w:pos="720"/>
        </w:tabs>
        <w:ind w:left="720" w:hanging="360"/>
      </w:pPr>
      <w:rPr>
        <w:rFonts w:hint="default" w:ascii="Times New Roman" w:hAnsi="Times New Roman"/>
      </w:rPr>
    </w:lvl>
    <w:lvl w:ilvl="1" w:tplc="D842FD38" w:tentative="1">
      <w:start w:val="1"/>
      <w:numFmt w:val="bullet"/>
      <w:lvlText w:val="-"/>
      <w:lvlJc w:val="left"/>
      <w:pPr>
        <w:tabs>
          <w:tab w:val="num" w:pos="1440"/>
        </w:tabs>
        <w:ind w:left="1440" w:hanging="360"/>
      </w:pPr>
      <w:rPr>
        <w:rFonts w:hint="default" w:ascii="Times New Roman" w:hAnsi="Times New Roman"/>
      </w:rPr>
    </w:lvl>
    <w:lvl w:ilvl="2" w:tplc="1BD89DDA" w:tentative="1">
      <w:start w:val="1"/>
      <w:numFmt w:val="bullet"/>
      <w:lvlText w:val="-"/>
      <w:lvlJc w:val="left"/>
      <w:pPr>
        <w:tabs>
          <w:tab w:val="num" w:pos="2160"/>
        </w:tabs>
        <w:ind w:left="2160" w:hanging="360"/>
      </w:pPr>
      <w:rPr>
        <w:rFonts w:hint="default" w:ascii="Times New Roman" w:hAnsi="Times New Roman"/>
      </w:rPr>
    </w:lvl>
    <w:lvl w:ilvl="3" w:tplc="4EE64A98" w:tentative="1">
      <w:start w:val="1"/>
      <w:numFmt w:val="bullet"/>
      <w:lvlText w:val="-"/>
      <w:lvlJc w:val="left"/>
      <w:pPr>
        <w:tabs>
          <w:tab w:val="num" w:pos="2880"/>
        </w:tabs>
        <w:ind w:left="2880" w:hanging="360"/>
      </w:pPr>
      <w:rPr>
        <w:rFonts w:hint="default" w:ascii="Times New Roman" w:hAnsi="Times New Roman"/>
      </w:rPr>
    </w:lvl>
    <w:lvl w:ilvl="4" w:tplc="05B44A48" w:tentative="1">
      <w:start w:val="1"/>
      <w:numFmt w:val="bullet"/>
      <w:lvlText w:val="-"/>
      <w:lvlJc w:val="left"/>
      <w:pPr>
        <w:tabs>
          <w:tab w:val="num" w:pos="3600"/>
        </w:tabs>
        <w:ind w:left="3600" w:hanging="360"/>
      </w:pPr>
      <w:rPr>
        <w:rFonts w:hint="default" w:ascii="Times New Roman" w:hAnsi="Times New Roman"/>
      </w:rPr>
    </w:lvl>
    <w:lvl w:ilvl="5" w:tplc="2FF666D6" w:tentative="1">
      <w:start w:val="1"/>
      <w:numFmt w:val="bullet"/>
      <w:lvlText w:val="-"/>
      <w:lvlJc w:val="left"/>
      <w:pPr>
        <w:tabs>
          <w:tab w:val="num" w:pos="4320"/>
        </w:tabs>
        <w:ind w:left="4320" w:hanging="360"/>
      </w:pPr>
      <w:rPr>
        <w:rFonts w:hint="default" w:ascii="Times New Roman" w:hAnsi="Times New Roman"/>
      </w:rPr>
    </w:lvl>
    <w:lvl w:ilvl="6" w:tplc="AC8C24CA" w:tentative="1">
      <w:start w:val="1"/>
      <w:numFmt w:val="bullet"/>
      <w:lvlText w:val="-"/>
      <w:lvlJc w:val="left"/>
      <w:pPr>
        <w:tabs>
          <w:tab w:val="num" w:pos="5040"/>
        </w:tabs>
        <w:ind w:left="5040" w:hanging="360"/>
      </w:pPr>
      <w:rPr>
        <w:rFonts w:hint="default" w:ascii="Times New Roman" w:hAnsi="Times New Roman"/>
      </w:rPr>
    </w:lvl>
    <w:lvl w:ilvl="7" w:tplc="A8204C44" w:tentative="1">
      <w:start w:val="1"/>
      <w:numFmt w:val="bullet"/>
      <w:lvlText w:val="-"/>
      <w:lvlJc w:val="left"/>
      <w:pPr>
        <w:tabs>
          <w:tab w:val="num" w:pos="5760"/>
        </w:tabs>
        <w:ind w:left="5760" w:hanging="360"/>
      </w:pPr>
      <w:rPr>
        <w:rFonts w:hint="default" w:ascii="Times New Roman" w:hAnsi="Times New Roman"/>
      </w:rPr>
    </w:lvl>
    <w:lvl w:ilvl="8" w:tplc="2F0E70C8" w:tentative="1">
      <w:start w:val="1"/>
      <w:numFmt w:val="bullet"/>
      <w:lvlText w:val="-"/>
      <w:lvlJc w:val="left"/>
      <w:pPr>
        <w:tabs>
          <w:tab w:val="num" w:pos="6480"/>
        </w:tabs>
        <w:ind w:left="6480" w:hanging="360"/>
      </w:pPr>
      <w:rPr>
        <w:rFonts w:hint="default" w:ascii="Times New Roman" w:hAnsi="Times New Roman"/>
      </w:rPr>
    </w:lvl>
  </w:abstractNum>
  <w:abstractNum w:abstractNumId="35" w15:restartNumberingAfterBreak="0">
    <w:nsid w:val="69B878C7"/>
    <w:multiLevelType w:val="hybridMultilevel"/>
    <w:tmpl w:val="8DB4C58A"/>
    <w:lvl w:ilvl="0" w:tplc="01848708">
      <w:numFmt w:val="bullet"/>
      <w:lvlText w:val="-"/>
      <w:lvlJc w:val="left"/>
      <w:pPr>
        <w:ind w:left="720" w:hanging="360"/>
      </w:pPr>
      <w:rPr>
        <w:rFonts w:hint="default" w:ascii="Calibri" w:hAnsi="Calibri" w:eastAsia="Malgun Gothic"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69E248CB"/>
    <w:multiLevelType w:val="hybridMultilevel"/>
    <w:tmpl w:val="8D22DA3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7" w15:restartNumberingAfterBreak="0">
    <w:nsid w:val="6BEF1054"/>
    <w:multiLevelType w:val="hybridMultilevel"/>
    <w:tmpl w:val="A96E6BB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8" w15:restartNumberingAfterBreak="0">
    <w:nsid w:val="6C566771"/>
    <w:multiLevelType w:val="hybridMultilevel"/>
    <w:tmpl w:val="671AACD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6EE5218D"/>
    <w:multiLevelType w:val="hybridMultilevel"/>
    <w:tmpl w:val="B946480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723D5D87"/>
    <w:multiLevelType w:val="hybridMultilevel"/>
    <w:tmpl w:val="BE30CBC6"/>
    <w:lvl w:ilvl="0" w:tplc="01848708">
      <w:numFmt w:val="bullet"/>
      <w:lvlText w:val="-"/>
      <w:lvlJc w:val="left"/>
      <w:pPr>
        <w:ind w:left="720" w:hanging="360"/>
      </w:pPr>
      <w:rPr>
        <w:rFonts w:hint="default" w:ascii="Calibri" w:hAnsi="Calibri" w:eastAsia="Malgun Gothic"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1" w15:restartNumberingAfterBreak="0">
    <w:nsid w:val="75A9226F"/>
    <w:multiLevelType w:val="multilevel"/>
    <w:tmpl w:val="75A9226F"/>
    <w:lvl w:ilvl="0">
      <w:start w:val="1"/>
      <w:numFmt w:val="bullet"/>
      <w:lvlText w:val="−"/>
      <w:lvlJc w:val="left"/>
      <w:pPr>
        <w:ind w:left="720" w:hanging="360"/>
      </w:pPr>
      <w:rPr>
        <w:rFonts w:hint="eastAsia" w:ascii="Microsoft YaHei" w:hAnsi="Microsoft YaHei" w:eastAsia="Microsoft YaHei"/>
        <w:lang w:val="en-GB"/>
      </w:rPr>
    </w:lvl>
    <w:lvl w:ilvl="1">
      <w:start w:val="1"/>
      <w:numFmt w:val="bullet"/>
      <w:lvlText w:val="−"/>
      <w:lvlJc w:val="left"/>
      <w:pPr>
        <w:ind w:left="1440" w:hanging="360"/>
      </w:pPr>
      <w:rPr>
        <w:rFonts w:hint="eastAsia" w:ascii="Microsoft YaHei" w:hAnsi="Microsoft YaHei" w:eastAsia="Microsoft YaHei"/>
        <w:lang w:val="en-GB"/>
      </w:rPr>
    </w:lvl>
    <w:lvl w:ilvl="2">
      <w:start w:val="1"/>
      <w:numFmt w:val="bullet"/>
      <w:lvlText w:val=""/>
      <w:lvlJc w:val="left"/>
      <w:pPr>
        <w:ind w:left="2160" w:hanging="180"/>
      </w:pPr>
      <w:rPr>
        <w:rFonts w:hint="default" w:ascii="Symbol" w:hAnsi="Symbo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61674AC"/>
    <w:multiLevelType w:val="hybridMultilevel"/>
    <w:tmpl w:val="9022F94A"/>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43" w15:restartNumberingAfterBreak="0">
    <w:nsid w:val="781F0DFE"/>
    <w:multiLevelType w:val="hybridMultilevel"/>
    <w:tmpl w:val="1696D396"/>
    <w:lvl w:ilvl="0" w:tplc="04090003">
      <w:start w:val="1"/>
      <w:numFmt w:val="bullet"/>
      <w:lvlText w:val="o"/>
      <w:lvlJc w:val="left"/>
      <w:pPr>
        <w:ind w:left="1800" w:hanging="360"/>
      </w:pPr>
      <w:rPr>
        <w:rFonts w:hint="default" w:ascii="Courier New" w:hAnsi="Courier New" w:cs="Courier New"/>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44" w15:restartNumberingAfterBreak="0">
    <w:nsid w:val="786D34C5"/>
    <w:multiLevelType w:val="hybridMultilevel"/>
    <w:tmpl w:val="3D52FB4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11"/>
  </w:num>
  <w:num w:numId="2">
    <w:abstractNumId w:val="19"/>
  </w:num>
  <w:num w:numId="3">
    <w:abstractNumId w:val="10"/>
  </w:num>
  <w:num w:numId="4">
    <w:abstractNumId w:val="20"/>
  </w:num>
  <w:num w:numId="5">
    <w:abstractNumId w:val="1"/>
  </w:num>
  <w:num w:numId="6">
    <w:abstractNumId w:val="37"/>
  </w:num>
  <w:num w:numId="7">
    <w:abstractNumId w:val="32"/>
  </w:num>
  <w:num w:numId="8">
    <w:abstractNumId w:val="36"/>
  </w:num>
  <w:num w:numId="9">
    <w:abstractNumId w:val="28"/>
  </w:num>
  <w:num w:numId="10">
    <w:abstractNumId w:val="4"/>
  </w:num>
  <w:num w:numId="11">
    <w:abstractNumId w:val="34"/>
  </w:num>
  <w:num w:numId="12">
    <w:abstractNumId w:val="17"/>
  </w:num>
  <w:num w:numId="13">
    <w:abstractNumId w:val="41"/>
  </w:num>
  <w:num w:numId="14">
    <w:abstractNumId w:val="1"/>
  </w:num>
  <w:num w:numId="15">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num>
  <w:num w:numId="18">
    <w:abstractNumId w:val="15"/>
  </w:num>
  <w:num w:numId="19">
    <w:abstractNumId w:val="14"/>
  </w:num>
  <w:num w:numId="20">
    <w:abstractNumId w:val="9"/>
  </w:num>
  <w:num w:numId="21">
    <w:abstractNumId w:val="33"/>
  </w:num>
  <w:num w:numId="22">
    <w:abstractNumId w:val="24"/>
  </w:num>
  <w:num w:numId="23">
    <w:abstractNumId w:val="16"/>
  </w:num>
  <w:num w:numId="24">
    <w:abstractNumId w:val="31"/>
  </w:num>
  <w:num w:numId="25">
    <w:abstractNumId w:val="8"/>
  </w:num>
  <w:num w:numId="26">
    <w:abstractNumId w:val="12"/>
  </w:num>
  <w:num w:numId="27">
    <w:abstractNumId w:val="2"/>
  </w:num>
  <w:num w:numId="28">
    <w:abstractNumId w:val="43"/>
  </w:num>
  <w:num w:numId="29">
    <w:abstractNumId w:val="22"/>
  </w:num>
  <w:num w:numId="30">
    <w:abstractNumId w:val="25"/>
  </w:num>
  <w:num w:numId="31">
    <w:abstractNumId w:val="11"/>
  </w:num>
  <w:num w:numId="32">
    <w:abstractNumId w:val="27"/>
  </w:num>
  <w:num w:numId="33">
    <w:abstractNumId w:val="3"/>
  </w:num>
  <w:num w:numId="34">
    <w:abstractNumId w:val="5"/>
  </w:num>
  <w:num w:numId="35">
    <w:abstractNumId w:val="30"/>
  </w:num>
  <w:num w:numId="36">
    <w:abstractNumId w:val="38"/>
  </w:num>
  <w:num w:numId="37">
    <w:abstractNumId w:val="26"/>
  </w:num>
  <w:num w:numId="38">
    <w:abstractNumId w:val="13"/>
  </w:num>
  <w:num w:numId="39">
    <w:abstractNumId w:val="6"/>
  </w:num>
  <w:num w:numId="40">
    <w:abstractNumId w:val="0"/>
  </w:num>
  <w:num w:numId="41">
    <w:abstractNumId w:val="21"/>
  </w:num>
  <w:num w:numId="42">
    <w:abstractNumId w:val="23"/>
  </w:num>
  <w:num w:numId="43">
    <w:abstractNumId w:val="35"/>
  </w:num>
  <w:num w:numId="44">
    <w:abstractNumId w:val="40"/>
  </w:num>
  <w:num w:numId="45">
    <w:abstractNumId w:val="39"/>
  </w:num>
  <w:num w:numId="46">
    <w:abstractNumId w:val="29"/>
  </w:num>
  <w:num w:numId="47">
    <w:abstractNumId w:val="7"/>
  </w:num>
  <w:num w:numId="48">
    <w:abstractNumId w:val="42"/>
  </w:num>
  <w:num w:numId="49">
    <w:abstractNumId w:val="1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40"/>
  <w:trackRevisions w:val="false"/>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7754"/>
    <w:rsid w:val="00013035"/>
    <w:rsid w:val="00016213"/>
    <w:rsid w:val="00016A85"/>
    <w:rsid w:val="00026785"/>
    <w:rsid w:val="00034905"/>
    <w:rsid w:val="0003513D"/>
    <w:rsid w:val="0003594C"/>
    <w:rsid w:val="00035E0A"/>
    <w:rsid w:val="00040F58"/>
    <w:rsid w:val="00047D10"/>
    <w:rsid w:val="00047F91"/>
    <w:rsid w:val="00052325"/>
    <w:rsid w:val="00056C6A"/>
    <w:rsid w:val="000576E8"/>
    <w:rsid w:val="0006191A"/>
    <w:rsid w:val="00062827"/>
    <w:rsid w:val="00072D1E"/>
    <w:rsid w:val="000817E7"/>
    <w:rsid w:val="00090788"/>
    <w:rsid w:val="0009270B"/>
    <w:rsid w:val="00095A14"/>
    <w:rsid w:val="000962E4"/>
    <w:rsid w:val="00097203"/>
    <w:rsid w:val="000A36F5"/>
    <w:rsid w:val="000A48CD"/>
    <w:rsid w:val="000A6FE8"/>
    <w:rsid w:val="000B0EE4"/>
    <w:rsid w:val="000B182D"/>
    <w:rsid w:val="000B19D7"/>
    <w:rsid w:val="000B31A9"/>
    <w:rsid w:val="000B65EC"/>
    <w:rsid w:val="000B6ABC"/>
    <w:rsid w:val="000C090F"/>
    <w:rsid w:val="000C677A"/>
    <w:rsid w:val="000C691F"/>
    <w:rsid w:val="000D212C"/>
    <w:rsid w:val="000D2327"/>
    <w:rsid w:val="000D2ED5"/>
    <w:rsid w:val="000D5865"/>
    <w:rsid w:val="000D5DD0"/>
    <w:rsid w:val="000D5F38"/>
    <w:rsid w:val="000D6FA2"/>
    <w:rsid w:val="000D70FA"/>
    <w:rsid w:val="000E0D53"/>
    <w:rsid w:val="000E1826"/>
    <w:rsid w:val="000E191F"/>
    <w:rsid w:val="000E1BBE"/>
    <w:rsid w:val="000E56C4"/>
    <w:rsid w:val="000E57E3"/>
    <w:rsid w:val="000F5110"/>
    <w:rsid w:val="000F6012"/>
    <w:rsid w:val="00102A61"/>
    <w:rsid w:val="00103EDF"/>
    <w:rsid w:val="001077AD"/>
    <w:rsid w:val="00107CF4"/>
    <w:rsid w:val="0011126F"/>
    <w:rsid w:val="00111F23"/>
    <w:rsid w:val="001167BA"/>
    <w:rsid w:val="00117133"/>
    <w:rsid w:val="001226A1"/>
    <w:rsid w:val="001303DE"/>
    <w:rsid w:val="00131D34"/>
    <w:rsid w:val="0013354F"/>
    <w:rsid w:val="001343D7"/>
    <w:rsid w:val="001416AE"/>
    <w:rsid w:val="001471EE"/>
    <w:rsid w:val="00147E16"/>
    <w:rsid w:val="0015162F"/>
    <w:rsid w:val="00153692"/>
    <w:rsid w:val="00153869"/>
    <w:rsid w:val="00154A12"/>
    <w:rsid w:val="0015586A"/>
    <w:rsid w:val="00155F97"/>
    <w:rsid w:val="00156A7C"/>
    <w:rsid w:val="00156CDF"/>
    <w:rsid w:val="00161867"/>
    <w:rsid w:val="00161E16"/>
    <w:rsid w:val="00162027"/>
    <w:rsid w:val="001640BE"/>
    <w:rsid w:val="00165409"/>
    <w:rsid w:val="001677DF"/>
    <w:rsid w:val="00172310"/>
    <w:rsid w:val="00173416"/>
    <w:rsid w:val="0017483C"/>
    <w:rsid w:val="00175C25"/>
    <w:rsid w:val="00180147"/>
    <w:rsid w:val="00180F65"/>
    <w:rsid w:val="00184067"/>
    <w:rsid w:val="001845CC"/>
    <w:rsid w:val="00185DC9"/>
    <w:rsid w:val="0018766D"/>
    <w:rsid w:val="00187CD5"/>
    <w:rsid w:val="00192885"/>
    <w:rsid w:val="001928E8"/>
    <w:rsid w:val="001935AF"/>
    <w:rsid w:val="0019451A"/>
    <w:rsid w:val="001976E5"/>
    <w:rsid w:val="001A0126"/>
    <w:rsid w:val="001A6B88"/>
    <w:rsid w:val="001B105A"/>
    <w:rsid w:val="001C3A5F"/>
    <w:rsid w:val="001C54DA"/>
    <w:rsid w:val="001C6CDD"/>
    <w:rsid w:val="001C75FF"/>
    <w:rsid w:val="001C78D6"/>
    <w:rsid w:val="001D19A8"/>
    <w:rsid w:val="001D3C3F"/>
    <w:rsid w:val="001D424C"/>
    <w:rsid w:val="001D4284"/>
    <w:rsid w:val="001D5280"/>
    <w:rsid w:val="001E00E9"/>
    <w:rsid w:val="001E35D1"/>
    <w:rsid w:val="001E5FF2"/>
    <w:rsid w:val="001E715B"/>
    <w:rsid w:val="001F46BF"/>
    <w:rsid w:val="001F4ADF"/>
    <w:rsid w:val="001F66E5"/>
    <w:rsid w:val="001F7D34"/>
    <w:rsid w:val="00204DFB"/>
    <w:rsid w:val="002104DA"/>
    <w:rsid w:val="00210BA4"/>
    <w:rsid w:val="00213317"/>
    <w:rsid w:val="002134B7"/>
    <w:rsid w:val="00217ADF"/>
    <w:rsid w:val="00230735"/>
    <w:rsid w:val="0023239E"/>
    <w:rsid w:val="00232F8F"/>
    <w:rsid w:val="00241065"/>
    <w:rsid w:val="00242318"/>
    <w:rsid w:val="00245744"/>
    <w:rsid w:val="002505C2"/>
    <w:rsid w:val="00253749"/>
    <w:rsid w:val="00253A41"/>
    <w:rsid w:val="002551DB"/>
    <w:rsid w:val="0025623B"/>
    <w:rsid w:val="002569D4"/>
    <w:rsid w:val="00262D46"/>
    <w:rsid w:val="002633FB"/>
    <w:rsid w:val="00265385"/>
    <w:rsid w:val="002661AB"/>
    <w:rsid w:val="00271F96"/>
    <w:rsid w:val="002747DF"/>
    <w:rsid w:val="00280C47"/>
    <w:rsid w:val="00282B9B"/>
    <w:rsid w:val="00294640"/>
    <w:rsid w:val="002A4383"/>
    <w:rsid w:val="002A5A6F"/>
    <w:rsid w:val="002B0A40"/>
    <w:rsid w:val="002B4718"/>
    <w:rsid w:val="002B54AD"/>
    <w:rsid w:val="002B5578"/>
    <w:rsid w:val="002B673C"/>
    <w:rsid w:val="002C43BE"/>
    <w:rsid w:val="002C43E9"/>
    <w:rsid w:val="002C5B17"/>
    <w:rsid w:val="002C756B"/>
    <w:rsid w:val="002C7DB3"/>
    <w:rsid w:val="002D4FE3"/>
    <w:rsid w:val="002D6718"/>
    <w:rsid w:val="002D6BF9"/>
    <w:rsid w:val="002E079E"/>
    <w:rsid w:val="002E252A"/>
    <w:rsid w:val="002E378E"/>
    <w:rsid w:val="002E5AB9"/>
    <w:rsid w:val="002E6707"/>
    <w:rsid w:val="002F08BD"/>
    <w:rsid w:val="002F3C84"/>
    <w:rsid w:val="002F552A"/>
    <w:rsid w:val="002F61E6"/>
    <w:rsid w:val="00300A13"/>
    <w:rsid w:val="00306829"/>
    <w:rsid w:val="00312511"/>
    <w:rsid w:val="00315786"/>
    <w:rsid w:val="00315D42"/>
    <w:rsid w:val="003167F4"/>
    <w:rsid w:val="00316B43"/>
    <w:rsid w:val="003201F3"/>
    <w:rsid w:val="003225BF"/>
    <w:rsid w:val="0032635E"/>
    <w:rsid w:val="003266CE"/>
    <w:rsid w:val="003267CB"/>
    <w:rsid w:val="00332392"/>
    <w:rsid w:val="003330D4"/>
    <w:rsid w:val="0034324E"/>
    <w:rsid w:val="0034415B"/>
    <w:rsid w:val="00344304"/>
    <w:rsid w:val="003479C3"/>
    <w:rsid w:val="00350D3A"/>
    <w:rsid w:val="00352C3E"/>
    <w:rsid w:val="00361A69"/>
    <w:rsid w:val="003622F6"/>
    <w:rsid w:val="003658AF"/>
    <w:rsid w:val="0036790A"/>
    <w:rsid w:val="00371ECD"/>
    <w:rsid w:val="00375C4A"/>
    <w:rsid w:val="00376955"/>
    <w:rsid w:val="003777BB"/>
    <w:rsid w:val="00380FB2"/>
    <w:rsid w:val="00381A5B"/>
    <w:rsid w:val="00382B25"/>
    <w:rsid w:val="0038347C"/>
    <w:rsid w:val="00383948"/>
    <w:rsid w:val="003839F7"/>
    <w:rsid w:val="003844FC"/>
    <w:rsid w:val="00384A30"/>
    <w:rsid w:val="003856EC"/>
    <w:rsid w:val="00390703"/>
    <w:rsid w:val="003918A3"/>
    <w:rsid w:val="00395165"/>
    <w:rsid w:val="003A02A4"/>
    <w:rsid w:val="003A046D"/>
    <w:rsid w:val="003A0C20"/>
    <w:rsid w:val="003A13B6"/>
    <w:rsid w:val="003A1D75"/>
    <w:rsid w:val="003A1D89"/>
    <w:rsid w:val="003A27FD"/>
    <w:rsid w:val="003A2CC4"/>
    <w:rsid w:val="003A64DA"/>
    <w:rsid w:val="003B0AEC"/>
    <w:rsid w:val="003B332F"/>
    <w:rsid w:val="003C09AE"/>
    <w:rsid w:val="003C2713"/>
    <w:rsid w:val="003C2FEE"/>
    <w:rsid w:val="003C4CDF"/>
    <w:rsid w:val="003C58E3"/>
    <w:rsid w:val="003C5CE2"/>
    <w:rsid w:val="003C5FA5"/>
    <w:rsid w:val="003D2358"/>
    <w:rsid w:val="003D2C7B"/>
    <w:rsid w:val="003E3201"/>
    <w:rsid w:val="003F2FCA"/>
    <w:rsid w:val="003F7D1B"/>
    <w:rsid w:val="004029C8"/>
    <w:rsid w:val="00404C07"/>
    <w:rsid w:val="00405345"/>
    <w:rsid w:val="00414E56"/>
    <w:rsid w:val="00415061"/>
    <w:rsid w:val="0041561A"/>
    <w:rsid w:val="004163B5"/>
    <w:rsid w:val="0042277C"/>
    <w:rsid w:val="00422C08"/>
    <w:rsid w:val="00423920"/>
    <w:rsid w:val="00424B18"/>
    <w:rsid w:val="00424FA9"/>
    <w:rsid w:val="004279FE"/>
    <w:rsid w:val="004308BD"/>
    <w:rsid w:val="004327AB"/>
    <w:rsid w:val="00432FAC"/>
    <w:rsid w:val="00435E68"/>
    <w:rsid w:val="004449F2"/>
    <w:rsid w:val="00446CE7"/>
    <w:rsid w:val="00451C1B"/>
    <w:rsid w:val="00451F83"/>
    <w:rsid w:val="00452B5E"/>
    <w:rsid w:val="004563E5"/>
    <w:rsid w:val="0046588B"/>
    <w:rsid w:val="004732FF"/>
    <w:rsid w:val="0047438E"/>
    <w:rsid w:val="00475C7E"/>
    <w:rsid w:val="00477F9F"/>
    <w:rsid w:val="00481932"/>
    <w:rsid w:val="00483BA7"/>
    <w:rsid w:val="00485D69"/>
    <w:rsid w:val="004934A7"/>
    <w:rsid w:val="0049376F"/>
    <w:rsid w:val="00493946"/>
    <w:rsid w:val="00494443"/>
    <w:rsid w:val="00497C48"/>
    <w:rsid w:val="004A4590"/>
    <w:rsid w:val="004A474C"/>
    <w:rsid w:val="004A64CE"/>
    <w:rsid w:val="004B1AD2"/>
    <w:rsid w:val="004B2A9F"/>
    <w:rsid w:val="004B4B19"/>
    <w:rsid w:val="004C02EB"/>
    <w:rsid w:val="004D3093"/>
    <w:rsid w:val="004D5E38"/>
    <w:rsid w:val="004E2098"/>
    <w:rsid w:val="004F13E3"/>
    <w:rsid w:val="004F5083"/>
    <w:rsid w:val="004F5179"/>
    <w:rsid w:val="00506D4A"/>
    <w:rsid w:val="005103A8"/>
    <w:rsid w:val="00510826"/>
    <w:rsid w:val="00514087"/>
    <w:rsid w:val="00514900"/>
    <w:rsid w:val="0051767B"/>
    <w:rsid w:val="00520274"/>
    <w:rsid w:val="00522EF6"/>
    <w:rsid w:val="00527993"/>
    <w:rsid w:val="0053162F"/>
    <w:rsid w:val="00534B18"/>
    <w:rsid w:val="00537659"/>
    <w:rsid w:val="00537971"/>
    <w:rsid w:val="00540178"/>
    <w:rsid w:val="00541B65"/>
    <w:rsid w:val="00543AC1"/>
    <w:rsid w:val="00552BB7"/>
    <w:rsid w:val="005541F9"/>
    <w:rsid w:val="00555822"/>
    <w:rsid w:val="00563CB0"/>
    <w:rsid w:val="00564640"/>
    <w:rsid w:val="00565BAA"/>
    <w:rsid w:val="00570898"/>
    <w:rsid w:val="005713FD"/>
    <w:rsid w:val="005753DF"/>
    <w:rsid w:val="00576AFE"/>
    <w:rsid w:val="00576BB1"/>
    <w:rsid w:val="00576C07"/>
    <w:rsid w:val="00577C16"/>
    <w:rsid w:val="005809D8"/>
    <w:rsid w:val="00584295"/>
    <w:rsid w:val="00585A07"/>
    <w:rsid w:val="00586D52"/>
    <w:rsid w:val="005957AD"/>
    <w:rsid w:val="005963BF"/>
    <w:rsid w:val="00597087"/>
    <w:rsid w:val="005A12A6"/>
    <w:rsid w:val="005A1397"/>
    <w:rsid w:val="005A47DA"/>
    <w:rsid w:val="005B0751"/>
    <w:rsid w:val="005B53AC"/>
    <w:rsid w:val="005C25CF"/>
    <w:rsid w:val="005C3CB3"/>
    <w:rsid w:val="005C40ED"/>
    <w:rsid w:val="005C6201"/>
    <w:rsid w:val="005C7188"/>
    <w:rsid w:val="005D6E63"/>
    <w:rsid w:val="005E2A79"/>
    <w:rsid w:val="005E3F3F"/>
    <w:rsid w:val="005E4355"/>
    <w:rsid w:val="005E5754"/>
    <w:rsid w:val="005E6DE2"/>
    <w:rsid w:val="005F04C8"/>
    <w:rsid w:val="005F089D"/>
    <w:rsid w:val="005F0CF4"/>
    <w:rsid w:val="005F33C2"/>
    <w:rsid w:val="005F351B"/>
    <w:rsid w:val="005F4A1A"/>
    <w:rsid w:val="005F53A6"/>
    <w:rsid w:val="0060397A"/>
    <w:rsid w:val="00604081"/>
    <w:rsid w:val="006100C8"/>
    <w:rsid w:val="00611E06"/>
    <w:rsid w:val="00611E85"/>
    <w:rsid w:val="006121C2"/>
    <w:rsid w:val="00622AB5"/>
    <w:rsid w:val="006236F5"/>
    <w:rsid w:val="00626CC8"/>
    <w:rsid w:val="00627C10"/>
    <w:rsid w:val="00630942"/>
    <w:rsid w:val="00631353"/>
    <w:rsid w:val="006323F0"/>
    <w:rsid w:val="00637E3D"/>
    <w:rsid w:val="00645114"/>
    <w:rsid w:val="0064679C"/>
    <w:rsid w:val="00647685"/>
    <w:rsid w:val="00655C75"/>
    <w:rsid w:val="006611EE"/>
    <w:rsid w:val="0066317D"/>
    <w:rsid w:val="00663251"/>
    <w:rsid w:val="00663BE0"/>
    <w:rsid w:val="00672097"/>
    <w:rsid w:val="00674BB4"/>
    <w:rsid w:val="00676631"/>
    <w:rsid w:val="0067775F"/>
    <w:rsid w:val="00680433"/>
    <w:rsid w:val="00684CA0"/>
    <w:rsid w:val="00691672"/>
    <w:rsid w:val="00693FD8"/>
    <w:rsid w:val="00697737"/>
    <w:rsid w:val="006A0413"/>
    <w:rsid w:val="006A5D13"/>
    <w:rsid w:val="006B1262"/>
    <w:rsid w:val="006B2C70"/>
    <w:rsid w:val="006B3E3D"/>
    <w:rsid w:val="006B4B28"/>
    <w:rsid w:val="006B4E08"/>
    <w:rsid w:val="006C3C95"/>
    <w:rsid w:val="006D26AD"/>
    <w:rsid w:val="006D27FF"/>
    <w:rsid w:val="006D3FE9"/>
    <w:rsid w:val="006D620C"/>
    <w:rsid w:val="006E5BAC"/>
    <w:rsid w:val="006E6DEA"/>
    <w:rsid w:val="006F4270"/>
    <w:rsid w:val="006F472E"/>
    <w:rsid w:val="006F5F92"/>
    <w:rsid w:val="00700F9D"/>
    <w:rsid w:val="007014C2"/>
    <w:rsid w:val="00706CFD"/>
    <w:rsid w:val="00706FF3"/>
    <w:rsid w:val="00712400"/>
    <w:rsid w:val="007125F6"/>
    <w:rsid w:val="00717E55"/>
    <w:rsid w:val="00721159"/>
    <w:rsid w:val="0072208B"/>
    <w:rsid w:val="00723468"/>
    <w:rsid w:val="0072411E"/>
    <w:rsid w:val="00725989"/>
    <w:rsid w:val="00735324"/>
    <w:rsid w:val="0074360F"/>
    <w:rsid w:val="0074378C"/>
    <w:rsid w:val="0074491D"/>
    <w:rsid w:val="00745C96"/>
    <w:rsid w:val="00746188"/>
    <w:rsid w:val="00746DEB"/>
    <w:rsid w:val="00756DC2"/>
    <w:rsid w:val="00762710"/>
    <w:rsid w:val="00764A7B"/>
    <w:rsid w:val="00765A41"/>
    <w:rsid w:val="0077432C"/>
    <w:rsid w:val="0077464E"/>
    <w:rsid w:val="0078231C"/>
    <w:rsid w:val="00790D9D"/>
    <w:rsid w:val="007937D8"/>
    <w:rsid w:val="007939A7"/>
    <w:rsid w:val="00793DDF"/>
    <w:rsid w:val="00794C7D"/>
    <w:rsid w:val="00795405"/>
    <w:rsid w:val="00795C6E"/>
    <w:rsid w:val="007A200E"/>
    <w:rsid w:val="007A33C9"/>
    <w:rsid w:val="007A68FD"/>
    <w:rsid w:val="007A71CF"/>
    <w:rsid w:val="007B0982"/>
    <w:rsid w:val="007B2945"/>
    <w:rsid w:val="007B2EF4"/>
    <w:rsid w:val="007B394D"/>
    <w:rsid w:val="007C1FBB"/>
    <w:rsid w:val="007C2B4D"/>
    <w:rsid w:val="007C4E33"/>
    <w:rsid w:val="007C55EB"/>
    <w:rsid w:val="007C6222"/>
    <w:rsid w:val="007D1846"/>
    <w:rsid w:val="007D481C"/>
    <w:rsid w:val="007D5B91"/>
    <w:rsid w:val="007D707D"/>
    <w:rsid w:val="007E0201"/>
    <w:rsid w:val="007E13EE"/>
    <w:rsid w:val="007E202E"/>
    <w:rsid w:val="007E2BFF"/>
    <w:rsid w:val="007E3B00"/>
    <w:rsid w:val="007E5C90"/>
    <w:rsid w:val="007E6F73"/>
    <w:rsid w:val="007F2099"/>
    <w:rsid w:val="007F6365"/>
    <w:rsid w:val="008059A9"/>
    <w:rsid w:val="008059C4"/>
    <w:rsid w:val="008063AF"/>
    <w:rsid w:val="008067FB"/>
    <w:rsid w:val="008124FF"/>
    <w:rsid w:val="00813939"/>
    <w:rsid w:val="008157E3"/>
    <w:rsid w:val="00815F44"/>
    <w:rsid w:val="00817712"/>
    <w:rsid w:val="00821EC1"/>
    <w:rsid w:val="00822FFB"/>
    <w:rsid w:val="0082318F"/>
    <w:rsid w:val="00827954"/>
    <w:rsid w:val="008367F8"/>
    <w:rsid w:val="00843266"/>
    <w:rsid w:val="008445DF"/>
    <w:rsid w:val="00855416"/>
    <w:rsid w:val="00871B5A"/>
    <w:rsid w:val="008732E3"/>
    <w:rsid w:val="0087340E"/>
    <w:rsid w:val="00881930"/>
    <w:rsid w:val="00882F94"/>
    <w:rsid w:val="008849C2"/>
    <w:rsid w:val="00887745"/>
    <w:rsid w:val="00890F94"/>
    <w:rsid w:val="00891895"/>
    <w:rsid w:val="00891AED"/>
    <w:rsid w:val="00892221"/>
    <w:rsid w:val="00894E41"/>
    <w:rsid w:val="00896B0C"/>
    <w:rsid w:val="008974BD"/>
    <w:rsid w:val="008A1FA8"/>
    <w:rsid w:val="008A288F"/>
    <w:rsid w:val="008B78CD"/>
    <w:rsid w:val="008C3794"/>
    <w:rsid w:val="008D2BA4"/>
    <w:rsid w:val="008D2BC7"/>
    <w:rsid w:val="008D44C8"/>
    <w:rsid w:val="008D4D31"/>
    <w:rsid w:val="008D7DD6"/>
    <w:rsid w:val="008E0DDF"/>
    <w:rsid w:val="008E39E3"/>
    <w:rsid w:val="008F0C4C"/>
    <w:rsid w:val="008F51BE"/>
    <w:rsid w:val="009039D9"/>
    <w:rsid w:val="00906354"/>
    <w:rsid w:val="0090723B"/>
    <w:rsid w:val="009108B4"/>
    <w:rsid w:val="0091096F"/>
    <w:rsid w:val="009111A5"/>
    <w:rsid w:val="009119F0"/>
    <w:rsid w:val="00913C64"/>
    <w:rsid w:val="00913FE8"/>
    <w:rsid w:val="0092032A"/>
    <w:rsid w:val="00920B31"/>
    <w:rsid w:val="00925CF3"/>
    <w:rsid w:val="009304EA"/>
    <w:rsid w:val="00942CB4"/>
    <w:rsid w:val="00942DDE"/>
    <w:rsid w:val="009506AC"/>
    <w:rsid w:val="00950BB3"/>
    <w:rsid w:val="00951417"/>
    <w:rsid w:val="0095151B"/>
    <w:rsid w:val="009533E7"/>
    <w:rsid w:val="009562A4"/>
    <w:rsid w:val="00963F22"/>
    <w:rsid w:val="00970305"/>
    <w:rsid w:val="00970FD5"/>
    <w:rsid w:val="009713D5"/>
    <w:rsid w:val="00972886"/>
    <w:rsid w:val="00983D92"/>
    <w:rsid w:val="00985A55"/>
    <w:rsid w:val="00987041"/>
    <w:rsid w:val="00990B56"/>
    <w:rsid w:val="009916A3"/>
    <w:rsid w:val="0099310B"/>
    <w:rsid w:val="009A0C3A"/>
    <w:rsid w:val="009A296B"/>
    <w:rsid w:val="009B330A"/>
    <w:rsid w:val="009B5803"/>
    <w:rsid w:val="009C1390"/>
    <w:rsid w:val="009C1BEF"/>
    <w:rsid w:val="009C3EA1"/>
    <w:rsid w:val="009C53FB"/>
    <w:rsid w:val="009C67CD"/>
    <w:rsid w:val="009E1572"/>
    <w:rsid w:val="009E4270"/>
    <w:rsid w:val="009E44B3"/>
    <w:rsid w:val="009F3EF1"/>
    <w:rsid w:val="009F4805"/>
    <w:rsid w:val="009F4B47"/>
    <w:rsid w:val="009F6340"/>
    <w:rsid w:val="00A0067A"/>
    <w:rsid w:val="00A02BC4"/>
    <w:rsid w:val="00A1287C"/>
    <w:rsid w:val="00A14B6D"/>
    <w:rsid w:val="00A15ECD"/>
    <w:rsid w:val="00A251B1"/>
    <w:rsid w:val="00A31396"/>
    <w:rsid w:val="00A32E7B"/>
    <w:rsid w:val="00A33D39"/>
    <w:rsid w:val="00A36F6D"/>
    <w:rsid w:val="00A41308"/>
    <w:rsid w:val="00A43B1E"/>
    <w:rsid w:val="00A7080B"/>
    <w:rsid w:val="00A72D22"/>
    <w:rsid w:val="00A746E5"/>
    <w:rsid w:val="00A74946"/>
    <w:rsid w:val="00A80341"/>
    <w:rsid w:val="00A81389"/>
    <w:rsid w:val="00A83B5A"/>
    <w:rsid w:val="00A944D4"/>
    <w:rsid w:val="00A94817"/>
    <w:rsid w:val="00A94F05"/>
    <w:rsid w:val="00AA03AD"/>
    <w:rsid w:val="00AA2424"/>
    <w:rsid w:val="00AA3C76"/>
    <w:rsid w:val="00AA5250"/>
    <w:rsid w:val="00AA5FE1"/>
    <w:rsid w:val="00AA6219"/>
    <w:rsid w:val="00AB650C"/>
    <w:rsid w:val="00AC2AB5"/>
    <w:rsid w:val="00AC3357"/>
    <w:rsid w:val="00AC34C9"/>
    <w:rsid w:val="00AC3B78"/>
    <w:rsid w:val="00AC5FC4"/>
    <w:rsid w:val="00AC79CE"/>
    <w:rsid w:val="00AD2587"/>
    <w:rsid w:val="00AD292F"/>
    <w:rsid w:val="00AD2A1A"/>
    <w:rsid w:val="00AD2CA3"/>
    <w:rsid w:val="00AD61E5"/>
    <w:rsid w:val="00AD6B8D"/>
    <w:rsid w:val="00AE175D"/>
    <w:rsid w:val="00AE6A68"/>
    <w:rsid w:val="00AF2AC7"/>
    <w:rsid w:val="00AF2BA5"/>
    <w:rsid w:val="00AF6891"/>
    <w:rsid w:val="00AF7B32"/>
    <w:rsid w:val="00B044DD"/>
    <w:rsid w:val="00B045AC"/>
    <w:rsid w:val="00B10A69"/>
    <w:rsid w:val="00B111B7"/>
    <w:rsid w:val="00B155B2"/>
    <w:rsid w:val="00B1626A"/>
    <w:rsid w:val="00B17660"/>
    <w:rsid w:val="00B2379B"/>
    <w:rsid w:val="00B2421B"/>
    <w:rsid w:val="00B268C9"/>
    <w:rsid w:val="00B368F2"/>
    <w:rsid w:val="00B37861"/>
    <w:rsid w:val="00B4378B"/>
    <w:rsid w:val="00B50D41"/>
    <w:rsid w:val="00B52177"/>
    <w:rsid w:val="00B53F44"/>
    <w:rsid w:val="00B5717B"/>
    <w:rsid w:val="00B57D2F"/>
    <w:rsid w:val="00B64708"/>
    <w:rsid w:val="00B6529C"/>
    <w:rsid w:val="00B65F0F"/>
    <w:rsid w:val="00B666CB"/>
    <w:rsid w:val="00B66708"/>
    <w:rsid w:val="00B70A58"/>
    <w:rsid w:val="00B75CD8"/>
    <w:rsid w:val="00B77308"/>
    <w:rsid w:val="00B80B84"/>
    <w:rsid w:val="00B82B3E"/>
    <w:rsid w:val="00B83857"/>
    <w:rsid w:val="00B84280"/>
    <w:rsid w:val="00B84D39"/>
    <w:rsid w:val="00B87563"/>
    <w:rsid w:val="00B91FF8"/>
    <w:rsid w:val="00B96358"/>
    <w:rsid w:val="00BA3ED4"/>
    <w:rsid w:val="00BA6CA7"/>
    <w:rsid w:val="00BA7490"/>
    <w:rsid w:val="00BB14A6"/>
    <w:rsid w:val="00BB47ED"/>
    <w:rsid w:val="00BC178A"/>
    <w:rsid w:val="00BC21B8"/>
    <w:rsid w:val="00BC3AC3"/>
    <w:rsid w:val="00BC3AE3"/>
    <w:rsid w:val="00BD20A9"/>
    <w:rsid w:val="00BE01CF"/>
    <w:rsid w:val="00BE1266"/>
    <w:rsid w:val="00BE12FA"/>
    <w:rsid w:val="00BE50D7"/>
    <w:rsid w:val="00BE7767"/>
    <w:rsid w:val="00BF24DD"/>
    <w:rsid w:val="00BF345C"/>
    <w:rsid w:val="00BF3C10"/>
    <w:rsid w:val="00BF40C7"/>
    <w:rsid w:val="00BF5524"/>
    <w:rsid w:val="00C05F29"/>
    <w:rsid w:val="00C12949"/>
    <w:rsid w:val="00C1447D"/>
    <w:rsid w:val="00C2184C"/>
    <w:rsid w:val="00C24CD9"/>
    <w:rsid w:val="00C25DC9"/>
    <w:rsid w:val="00C26276"/>
    <w:rsid w:val="00C277B0"/>
    <w:rsid w:val="00C323F3"/>
    <w:rsid w:val="00C33120"/>
    <w:rsid w:val="00C37F17"/>
    <w:rsid w:val="00C440FC"/>
    <w:rsid w:val="00C4458D"/>
    <w:rsid w:val="00C45C8A"/>
    <w:rsid w:val="00C476D8"/>
    <w:rsid w:val="00C50605"/>
    <w:rsid w:val="00C5286E"/>
    <w:rsid w:val="00C53700"/>
    <w:rsid w:val="00C5463A"/>
    <w:rsid w:val="00C56952"/>
    <w:rsid w:val="00C6038F"/>
    <w:rsid w:val="00C6216A"/>
    <w:rsid w:val="00C63B82"/>
    <w:rsid w:val="00C64DB9"/>
    <w:rsid w:val="00C75369"/>
    <w:rsid w:val="00C84175"/>
    <w:rsid w:val="00C87395"/>
    <w:rsid w:val="00C911DF"/>
    <w:rsid w:val="00C91430"/>
    <w:rsid w:val="00C94362"/>
    <w:rsid w:val="00C96186"/>
    <w:rsid w:val="00C97DC1"/>
    <w:rsid w:val="00CA0D24"/>
    <w:rsid w:val="00CA116F"/>
    <w:rsid w:val="00CA206B"/>
    <w:rsid w:val="00CA4AD5"/>
    <w:rsid w:val="00CA5B96"/>
    <w:rsid w:val="00CA7C3C"/>
    <w:rsid w:val="00CB058A"/>
    <w:rsid w:val="00CB28BD"/>
    <w:rsid w:val="00CB42AD"/>
    <w:rsid w:val="00CC0891"/>
    <w:rsid w:val="00CC0D33"/>
    <w:rsid w:val="00CC2F46"/>
    <w:rsid w:val="00CC4B2D"/>
    <w:rsid w:val="00CC5A7A"/>
    <w:rsid w:val="00CC6A6A"/>
    <w:rsid w:val="00CC6C22"/>
    <w:rsid w:val="00CE0638"/>
    <w:rsid w:val="00CE3843"/>
    <w:rsid w:val="00CE3ABB"/>
    <w:rsid w:val="00CE409F"/>
    <w:rsid w:val="00CE56B2"/>
    <w:rsid w:val="00CE69F9"/>
    <w:rsid w:val="00CE7308"/>
    <w:rsid w:val="00CF02EE"/>
    <w:rsid w:val="00CF14E2"/>
    <w:rsid w:val="00CF6A5C"/>
    <w:rsid w:val="00D05822"/>
    <w:rsid w:val="00D10ADD"/>
    <w:rsid w:val="00D17907"/>
    <w:rsid w:val="00D213C4"/>
    <w:rsid w:val="00D232ED"/>
    <w:rsid w:val="00D25B0D"/>
    <w:rsid w:val="00D3148A"/>
    <w:rsid w:val="00D32364"/>
    <w:rsid w:val="00D3761B"/>
    <w:rsid w:val="00D42323"/>
    <w:rsid w:val="00D45F2D"/>
    <w:rsid w:val="00D50137"/>
    <w:rsid w:val="00D53686"/>
    <w:rsid w:val="00D5625C"/>
    <w:rsid w:val="00D57C3A"/>
    <w:rsid w:val="00D6087C"/>
    <w:rsid w:val="00D67195"/>
    <w:rsid w:val="00D73B9F"/>
    <w:rsid w:val="00D7472A"/>
    <w:rsid w:val="00D76F1D"/>
    <w:rsid w:val="00D800C1"/>
    <w:rsid w:val="00D81781"/>
    <w:rsid w:val="00D820D0"/>
    <w:rsid w:val="00D90EB8"/>
    <w:rsid w:val="00D960BE"/>
    <w:rsid w:val="00D97643"/>
    <w:rsid w:val="00DA40D8"/>
    <w:rsid w:val="00DC1F6A"/>
    <w:rsid w:val="00DC44BF"/>
    <w:rsid w:val="00DD2A7E"/>
    <w:rsid w:val="00DD4C63"/>
    <w:rsid w:val="00DE0DF9"/>
    <w:rsid w:val="00DE1B98"/>
    <w:rsid w:val="00DE381F"/>
    <w:rsid w:val="00DE3D26"/>
    <w:rsid w:val="00DE4D16"/>
    <w:rsid w:val="00DF04B4"/>
    <w:rsid w:val="00DF1A40"/>
    <w:rsid w:val="00DF40CF"/>
    <w:rsid w:val="00DF42AD"/>
    <w:rsid w:val="00DF6490"/>
    <w:rsid w:val="00DF7474"/>
    <w:rsid w:val="00DF7D99"/>
    <w:rsid w:val="00E00551"/>
    <w:rsid w:val="00E03C17"/>
    <w:rsid w:val="00E0504A"/>
    <w:rsid w:val="00E06E8A"/>
    <w:rsid w:val="00E101B2"/>
    <w:rsid w:val="00E158E5"/>
    <w:rsid w:val="00E173D4"/>
    <w:rsid w:val="00E17CF6"/>
    <w:rsid w:val="00E245CC"/>
    <w:rsid w:val="00E259BF"/>
    <w:rsid w:val="00E259F3"/>
    <w:rsid w:val="00E32907"/>
    <w:rsid w:val="00E339F3"/>
    <w:rsid w:val="00E34BA9"/>
    <w:rsid w:val="00E35820"/>
    <w:rsid w:val="00E37DC1"/>
    <w:rsid w:val="00E422CA"/>
    <w:rsid w:val="00E43720"/>
    <w:rsid w:val="00E45FB4"/>
    <w:rsid w:val="00E4680E"/>
    <w:rsid w:val="00E512D1"/>
    <w:rsid w:val="00E525C0"/>
    <w:rsid w:val="00E60AFA"/>
    <w:rsid w:val="00E61A54"/>
    <w:rsid w:val="00E64CD6"/>
    <w:rsid w:val="00E64E30"/>
    <w:rsid w:val="00E73377"/>
    <w:rsid w:val="00E82C5D"/>
    <w:rsid w:val="00E83A8F"/>
    <w:rsid w:val="00E87AA7"/>
    <w:rsid w:val="00E87B40"/>
    <w:rsid w:val="00E937FF"/>
    <w:rsid w:val="00EA3CB8"/>
    <w:rsid w:val="00EA494F"/>
    <w:rsid w:val="00EA5C4A"/>
    <w:rsid w:val="00EA6B53"/>
    <w:rsid w:val="00EB32DE"/>
    <w:rsid w:val="00EB6570"/>
    <w:rsid w:val="00EC1087"/>
    <w:rsid w:val="00EC202E"/>
    <w:rsid w:val="00EC3CC2"/>
    <w:rsid w:val="00EC48B6"/>
    <w:rsid w:val="00EC6685"/>
    <w:rsid w:val="00EC698E"/>
    <w:rsid w:val="00EC7BF9"/>
    <w:rsid w:val="00EE2DF0"/>
    <w:rsid w:val="00EF05A2"/>
    <w:rsid w:val="00EF126B"/>
    <w:rsid w:val="00EF2885"/>
    <w:rsid w:val="00F03C68"/>
    <w:rsid w:val="00F07339"/>
    <w:rsid w:val="00F07F52"/>
    <w:rsid w:val="00F111E9"/>
    <w:rsid w:val="00F16E95"/>
    <w:rsid w:val="00F1743A"/>
    <w:rsid w:val="00F17D70"/>
    <w:rsid w:val="00F266C3"/>
    <w:rsid w:val="00F27C91"/>
    <w:rsid w:val="00F32D2F"/>
    <w:rsid w:val="00F409E2"/>
    <w:rsid w:val="00F450A7"/>
    <w:rsid w:val="00F46663"/>
    <w:rsid w:val="00F56172"/>
    <w:rsid w:val="00F576ED"/>
    <w:rsid w:val="00F60B9B"/>
    <w:rsid w:val="00F60CC6"/>
    <w:rsid w:val="00F6453D"/>
    <w:rsid w:val="00F6665A"/>
    <w:rsid w:val="00F678A0"/>
    <w:rsid w:val="00F6798B"/>
    <w:rsid w:val="00F7005E"/>
    <w:rsid w:val="00F712F8"/>
    <w:rsid w:val="00F721F9"/>
    <w:rsid w:val="00F7256F"/>
    <w:rsid w:val="00F72A0F"/>
    <w:rsid w:val="00F730CB"/>
    <w:rsid w:val="00F74E15"/>
    <w:rsid w:val="00F81169"/>
    <w:rsid w:val="00F926C5"/>
    <w:rsid w:val="00F92D0B"/>
    <w:rsid w:val="00F93FF0"/>
    <w:rsid w:val="00FA1F99"/>
    <w:rsid w:val="00FA546E"/>
    <w:rsid w:val="00FA5E31"/>
    <w:rsid w:val="00FA62A1"/>
    <w:rsid w:val="00FB0DAC"/>
    <w:rsid w:val="00FB1794"/>
    <w:rsid w:val="00FB1EC7"/>
    <w:rsid w:val="00FB2A8C"/>
    <w:rsid w:val="00FB3EDB"/>
    <w:rsid w:val="00FB5374"/>
    <w:rsid w:val="00FC061D"/>
    <w:rsid w:val="00FC2127"/>
    <w:rsid w:val="00FC4044"/>
    <w:rsid w:val="00FC4A66"/>
    <w:rsid w:val="00FC4C19"/>
    <w:rsid w:val="00FC4DFF"/>
    <w:rsid w:val="00FC5FD8"/>
    <w:rsid w:val="00FD1D72"/>
    <w:rsid w:val="00FD389D"/>
    <w:rsid w:val="00FE0644"/>
    <w:rsid w:val="00FE32BC"/>
    <w:rsid w:val="00FE3B7B"/>
    <w:rsid w:val="00FF0029"/>
    <w:rsid w:val="00FF04B5"/>
    <w:rsid w:val="00FF2ED4"/>
    <w:rsid w:val="00FF6838"/>
    <w:rsid w:val="02F82C8B"/>
    <w:rsid w:val="20967B3A"/>
    <w:rsid w:val="227C7D93"/>
    <w:rsid w:val="5ED47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EAE1621"/>
  <w15:chartTrackingRefBased/>
  <w15:docId w15:val="{8B2155B2-FB88-4BE8-B917-BF76BC3B0EF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D5865"/>
    <w:pPr>
      <w:spacing w:after="180" w:line="240" w:lineRule="auto"/>
    </w:pPr>
    <w:rPr>
      <w:rFonts w:ascii="Times New Roman" w:hAnsi="Times New Roman" w:eastAsia="Malgun Gothic" w:cs="Times New Roman"/>
      <w:sz w:val="20"/>
      <w:szCs w:val="20"/>
      <w:lang w:val="en-GB"/>
    </w:rPr>
  </w:style>
  <w:style w:type="paragraph" w:styleId="Heading1">
    <w:name w:val="heading 1"/>
    <w:next w:val="Normal"/>
    <w:link w:val="Heading1Char"/>
    <w:qFormat/>
    <w:rsid w:val="00185DC9"/>
    <w:pPr>
      <w:keepNext/>
      <w:keepLines/>
      <w:pBdr>
        <w:top w:val="single" w:color="auto" w:sz="12" w:space="3"/>
      </w:pBdr>
      <w:spacing w:before="240" w:after="180" w:line="240" w:lineRule="auto"/>
      <w:ind w:left="1134" w:hanging="1134"/>
      <w:outlineLvl w:val="0"/>
    </w:pPr>
    <w:rPr>
      <w:rFonts w:ascii="Arial" w:hAnsi="Arial" w:eastAsia="Malgun Gothic"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color="auto" w:sz="0" w:space="0"/>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hAnsiTheme="majorHAnsi" w:eastAsiaTheme="majorEastAsia"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185DC9"/>
    <w:rPr>
      <w:rFonts w:ascii="Arial" w:hAnsi="Arial" w:eastAsia="Malgun Gothic" w:cs="Times New Roman"/>
      <w:sz w:val="36"/>
      <w:szCs w:val="20"/>
      <w:lang w:val="en-GB"/>
    </w:rPr>
  </w:style>
  <w:style w:type="character" w:styleId="Heading2Char" w:customStyle="1">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hAnsi="Arial" w:eastAsia="Malgun Gothic" w:cs="Times New Roman"/>
      <w:sz w:val="32"/>
      <w:szCs w:val="20"/>
      <w:lang w:val="en-GB" w:eastAsia="x-none"/>
    </w:rPr>
  </w:style>
  <w:style w:type="character" w:styleId="Heading3Char" w:customStyle="1">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hAnsi="Arial" w:eastAsia="Malgun Gothic" w:cs="Times New Roman"/>
      <w:sz w:val="28"/>
      <w:szCs w:val="20"/>
      <w:lang w:val="en-GB" w:eastAsia="x-none"/>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185DC9"/>
    <w:rPr>
      <w:rFonts w:ascii="Arial" w:hAnsi="Arial" w:eastAsia="Malgun Gothic" w:cs="Times New Roman"/>
      <w:sz w:val="24"/>
      <w:szCs w:val="20"/>
      <w:lang w:val="en-GB" w:eastAsia="x-none"/>
    </w:rPr>
  </w:style>
  <w:style w:type="character" w:styleId="Heading5Char" w:customStyle="1">
    <w:name w:val="Heading 5 Char"/>
    <w:aliases w:val="H5 Char,h5 Char,Head5 Char,Heading5 Char,M5 Char,mh2 Char,Module heading 2 Char,heading 8 Char,Numbered Sub-list Char"/>
    <w:basedOn w:val="DefaultParagraphFont"/>
    <w:link w:val="Heading5"/>
    <w:semiHidden/>
    <w:rsid w:val="00185DC9"/>
    <w:rPr>
      <w:rFonts w:ascii="Arial" w:hAnsi="Arial" w:eastAsia="Malgun Gothic" w:cs="Times New Roman"/>
      <w:szCs w:val="20"/>
      <w:lang w:val="en-GB" w:eastAsia="x-none"/>
    </w:rPr>
  </w:style>
  <w:style w:type="character" w:styleId="Heading6Char" w:customStyle="1">
    <w:name w:val="Heading 6 Char"/>
    <w:basedOn w:val="DefaultParagraphFont"/>
    <w:link w:val="Heading6"/>
    <w:semiHidden/>
    <w:rsid w:val="00185DC9"/>
    <w:rPr>
      <w:rFonts w:asciiTheme="majorHAnsi" w:hAnsiTheme="majorHAnsi" w:eastAsiaTheme="majorEastAsia" w:cstheme="majorBidi"/>
      <w:color w:val="1F3763" w:themeColor="accent1" w:themeShade="7F"/>
      <w:sz w:val="20"/>
      <w:szCs w:val="20"/>
      <w:lang w:val="en-GB"/>
    </w:rPr>
  </w:style>
  <w:style w:type="character" w:styleId="Heading7Char" w:customStyle="1">
    <w:name w:val="Heading 7 Char"/>
    <w:basedOn w:val="DefaultParagraphFont"/>
    <w:link w:val="Heading7"/>
    <w:semiHidden/>
    <w:rsid w:val="00185DC9"/>
    <w:rPr>
      <w:rFonts w:ascii="Arial" w:hAnsi="Arial" w:eastAsia="Malgun Gothic" w:cs="Times New Roman"/>
      <w:sz w:val="20"/>
      <w:szCs w:val="20"/>
      <w:lang w:val="en-GB" w:eastAsia="x-none"/>
    </w:rPr>
  </w:style>
  <w:style w:type="character" w:styleId="Heading8Char" w:customStyle="1">
    <w:name w:val="Heading 8 Char"/>
    <w:basedOn w:val="DefaultParagraphFont"/>
    <w:link w:val="Heading8"/>
    <w:uiPriority w:val="99"/>
    <w:semiHidden/>
    <w:rsid w:val="00185DC9"/>
    <w:rPr>
      <w:rFonts w:ascii="Arial" w:hAnsi="Arial" w:eastAsia="Malgun Gothic" w:cs="Times New Roman"/>
      <w:sz w:val="36"/>
      <w:szCs w:val="20"/>
      <w:lang w:val="en-GB"/>
    </w:rPr>
  </w:style>
  <w:style w:type="character" w:styleId="Heading9Char" w:customStyle="1">
    <w:name w:val="Heading 9 Char"/>
    <w:basedOn w:val="DefaultParagraphFont"/>
    <w:link w:val="Heading9"/>
    <w:uiPriority w:val="99"/>
    <w:semiHidden/>
    <w:rsid w:val="00185DC9"/>
    <w:rPr>
      <w:rFonts w:ascii="Arial" w:hAnsi="Arial" w:eastAsia="Malgun Gothic" w:cs="Times New Roman"/>
      <w:sz w:val="36"/>
      <w:szCs w:val="20"/>
      <w:lang w:val="en-GB"/>
    </w:rPr>
  </w:style>
  <w:style w:type="character" w:styleId="TALChar" w:customStyle="1">
    <w:name w:val="TAL Char"/>
    <w:link w:val="TAL"/>
    <w:qFormat/>
    <w:locked/>
    <w:rsid w:val="00185DC9"/>
    <w:rPr>
      <w:rFonts w:ascii="Arial" w:hAnsi="Arial" w:cs="Arial"/>
      <w:sz w:val="18"/>
      <w:lang w:val="x-none"/>
    </w:rPr>
  </w:style>
  <w:style w:type="paragraph" w:styleId="TAL" w:customStyle="1">
    <w:name w:val="TAL"/>
    <w:basedOn w:val="Normal"/>
    <w:link w:val="TALChar"/>
    <w:qFormat/>
    <w:rsid w:val="00185DC9"/>
    <w:pPr>
      <w:keepNext/>
      <w:keepLines/>
      <w:spacing w:after="0"/>
    </w:pPr>
    <w:rPr>
      <w:rFonts w:ascii="Arial" w:hAnsi="Arial" w:cs="Arial" w:eastAsiaTheme="minorHAnsi"/>
      <w:sz w:val="18"/>
      <w:szCs w:val="22"/>
      <w:lang w:val="x-none"/>
    </w:rPr>
  </w:style>
  <w:style w:type="character" w:styleId="B1Char" w:customStyle="1">
    <w:name w:val="B1 Char"/>
    <w:link w:val="B1"/>
    <w:qFormat/>
    <w:locked/>
    <w:rsid w:val="00185DC9"/>
    <w:rPr>
      <w:lang w:val="en-GB" w:eastAsia="x-none"/>
    </w:rPr>
  </w:style>
  <w:style w:type="paragraph" w:styleId="B1" w:customStyle="1">
    <w:name w:val="B1"/>
    <w:basedOn w:val="Normal"/>
    <w:link w:val="B1Char"/>
    <w:qFormat/>
    <w:rsid w:val="00185DC9"/>
    <w:pPr>
      <w:ind w:left="568" w:hanging="284"/>
    </w:pPr>
    <w:rPr>
      <w:rFonts w:asciiTheme="minorHAnsi" w:hAnsiTheme="minorHAnsi" w:eastAsiaTheme="minorHAnsi" w:cstheme="minorBidi"/>
      <w:sz w:val="22"/>
      <w:szCs w:val="22"/>
      <w:lang w:eastAsia="x-none"/>
    </w:rPr>
  </w:style>
  <w:style w:type="character" w:styleId="THChar" w:customStyle="1">
    <w:name w:val="TH Char"/>
    <w:link w:val="TH"/>
    <w:qFormat/>
    <w:locked/>
    <w:rsid w:val="00185DC9"/>
    <w:rPr>
      <w:rFonts w:ascii="Arial" w:hAnsi="Arial" w:cs="Arial"/>
      <w:b/>
      <w:lang w:val="en-GB" w:eastAsia="x-none"/>
    </w:rPr>
  </w:style>
  <w:style w:type="paragraph" w:styleId="TH" w:customStyle="1">
    <w:name w:val="TH"/>
    <w:basedOn w:val="Normal"/>
    <w:link w:val="THChar"/>
    <w:qFormat/>
    <w:rsid w:val="00185DC9"/>
    <w:pPr>
      <w:keepNext/>
      <w:keepLines/>
      <w:spacing w:before="60"/>
      <w:jc w:val="center"/>
    </w:pPr>
    <w:rPr>
      <w:rFonts w:ascii="Arial" w:hAnsi="Arial" w:cs="Arial" w:eastAsiaTheme="minorHAnsi"/>
      <w:b/>
      <w:sz w:val="22"/>
      <w:szCs w:val="22"/>
      <w:lang w:eastAsia="x-none"/>
    </w:rPr>
  </w:style>
  <w:style w:type="paragraph" w:styleId="1" w:customStyle="1">
    <w:name w:val="正文1"/>
    <w:uiPriority w:val="99"/>
    <w:qFormat/>
    <w:rsid w:val="00185DC9"/>
    <w:pPr>
      <w:spacing w:before="100" w:beforeAutospacing="1" w:after="120" w:line="240" w:lineRule="auto"/>
    </w:pPr>
    <w:rPr>
      <w:rFonts w:ascii="Times New Roman" w:hAnsi="Times New Roman" w:eastAsia="MS Mincho" w:cs="Times New Roman"/>
      <w:lang w:eastAsia="ko-KR"/>
    </w:rPr>
  </w:style>
  <w:style w:type="paragraph" w:styleId="References" w:customStyle="1">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styleId="TAH" w:customStyle="1">
    <w:name w:val="TAH"/>
    <w:basedOn w:val="Normal"/>
    <w:link w:val="TAHCar"/>
    <w:qFormat/>
    <w:rsid w:val="00185DC9"/>
    <w:pPr>
      <w:keepNext/>
      <w:keepLines/>
      <w:spacing w:after="0"/>
      <w:jc w:val="center"/>
    </w:pPr>
    <w:rPr>
      <w:rFonts w:ascii="Arial" w:hAnsi="Arial"/>
      <w:b/>
      <w:sz w:val="18"/>
      <w:lang w:val="x-none"/>
    </w:rPr>
  </w:style>
  <w:style w:type="character" w:styleId="TAHCar" w:customStyle="1">
    <w:name w:val="TAH Car"/>
    <w:link w:val="TAH"/>
    <w:qFormat/>
    <w:locked/>
    <w:rsid w:val="00185DC9"/>
    <w:rPr>
      <w:rFonts w:ascii="Arial" w:hAnsi="Arial" w:eastAsia="Malgun Gothic"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2B5578"/>
    <w:rPr>
      <w:rFonts w:ascii="Segoe UI" w:hAnsi="Segoe UI" w:eastAsia="Malgun Gothic"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styleId="normaltextrun1" w:customStyle="1">
    <w:name w:val="normaltextrun1"/>
    <w:rsid w:val="00204DFB"/>
  </w:style>
  <w:style w:type="table" w:styleId="TableGrid">
    <w:name w:val="Table Grid"/>
    <w:basedOn w:val="TableNormal"/>
    <w:uiPriority w:val="39"/>
    <w:rsid w:val="005F089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F" w:customStyle="1">
    <w:name w:val="TF"/>
    <w:aliases w:val="left"/>
    <w:basedOn w:val="Normal"/>
    <w:link w:val="TFChar"/>
    <w:qFormat/>
    <w:rsid w:val="00241065"/>
    <w:pPr>
      <w:keepLines/>
      <w:spacing w:after="240"/>
      <w:jc w:val="center"/>
    </w:pPr>
    <w:rPr>
      <w:rFonts w:ascii="Arial" w:hAnsi="Arial" w:eastAsia="Times New Roman"/>
      <w:b/>
    </w:rPr>
  </w:style>
  <w:style w:type="character" w:styleId="TFChar" w:customStyle="1">
    <w:name w:val="TF Char"/>
    <w:link w:val="TF"/>
    <w:locked/>
    <w:rsid w:val="00241065"/>
    <w:rPr>
      <w:rFonts w:ascii="Arial" w:hAnsi="Arial" w:eastAsia="Times New Roman" w:cs="Times New Roman"/>
      <w:b/>
      <w:sz w:val="20"/>
      <w:szCs w:val="20"/>
      <w:lang w:val="en-GB"/>
    </w:rPr>
  </w:style>
  <w:style w:type="paragraph" w:styleId="Header">
    <w:name w:val="header"/>
    <w:basedOn w:val="Normal"/>
    <w:link w:val="HeaderChar"/>
    <w:uiPriority w:val="99"/>
    <w:unhideWhenUsed/>
    <w:rsid w:val="00C5463A"/>
    <w:pPr>
      <w:tabs>
        <w:tab w:val="center" w:pos="4680"/>
        <w:tab w:val="right" w:pos="9360"/>
      </w:tabs>
      <w:spacing w:after="0"/>
    </w:pPr>
  </w:style>
  <w:style w:type="character" w:styleId="HeaderChar" w:customStyle="1">
    <w:name w:val="Header Char"/>
    <w:basedOn w:val="DefaultParagraphFont"/>
    <w:link w:val="Header"/>
    <w:uiPriority w:val="99"/>
    <w:rsid w:val="00C5463A"/>
    <w:rPr>
      <w:rFonts w:ascii="Times New Roman" w:hAnsi="Times New Roman" w:eastAsia="Malgun Gothic"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styleId="FooterChar" w:customStyle="1">
    <w:name w:val="Footer Char"/>
    <w:basedOn w:val="DefaultParagraphFont"/>
    <w:link w:val="Footer"/>
    <w:uiPriority w:val="99"/>
    <w:rsid w:val="00C5463A"/>
    <w:rPr>
      <w:rFonts w:ascii="Times New Roman" w:hAnsi="Times New Roman" w:eastAsia="Malgun Gothic" w:cs="Times New Roman"/>
      <w:sz w:val="20"/>
      <w:szCs w:val="20"/>
      <w:lang w:val="en-GB"/>
    </w:rPr>
  </w:style>
  <w:style w:type="paragraph" w:styleId="Revision">
    <w:name w:val="Revision"/>
    <w:hidden/>
    <w:uiPriority w:val="99"/>
    <w:semiHidden/>
    <w:rsid w:val="0034324E"/>
    <w:pPr>
      <w:spacing w:after="0" w:line="240" w:lineRule="auto"/>
    </w:pPr>
    <w:rPr>
      <w:rFonts w:ascii="Times New Roman" w:hAnsi="Times New Roman" w:eastAsia="Malgun Gothic"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image" Target="media/image1.emf"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1.xml" Id="rId11"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image" Target="/media/image2.png" Id="R21c3edfeec8d490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039D2D92-EC64-4215-945B-1DF0DCDE7DB7}"/>
</file>

<file path=customXml/itemProps2.xml><?xml version="1.0" encoding="utf-8"?>
<ds:datastoreItem xmlns:ds="http://schemas.openxmlformats.org/officeDocument/2006/customXml" ds:itemID="{1758D536-D5FF-4306-8DE8-6C6D647417F6}"/>
</file>

<file path=customXml/itemProps3.xml><?xml version="1.0" encoding="utf-8"?>
<ds:datastoreItem xmlns:ds="http://schemas.openxmlformats.org/officeDocument/2006/customXml" ds:itemID="{6D8889F2-C0BC-4991-8C0C-0502E865BBA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Shankar</dc:creator>
  <keywords/>
  <dc:description/>
  <lastModifiedBy>Shankar Krishnan</lastModifiedBy>
  <revision>263</revision>
  <dcterms:created xsi:type="dcterms:W3CDTF">2021-05-04T18:14:00.0000000Z</dcterms:created>
  <dcterms:modified xsi:type="dcterms:W3CDTF">2021-05-07T02:46:35.9073860Z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